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D1" w:rsidRPr="00CA1FCF" w:rsidRDefault="00C608D1" w:rsidP="00CC132C">
      <w:pPr>
        <w:tabs>
          <w:tab w:val="right" w:pos="9360"/>
        </w:tabs>
        <w:autoSpaceDE/>
        <w:autoSpaceDN/>
        <w:spacing w:before="120" w:afterLines="50" w:after="180" w:line="360" w:lineRule="atLeast"/>
        <w:jc w:val="center"/>
        <w:rPr>
          <w:rFonts w:ascii="標楷體" w:eastAsia="標楷體" w:hAnsi="標楷體"/>
          <w:sz w:val="30"/>
          <w:szCs w:val="30"/>
        </w:rPr>
      </w:pPr>
      <w:r w:rsidRPr="00CA1FCF">
        <w:rPr>
          <w:rFonts w:ascii="標楷體" w:eastAsia="標楷體" w:hAnsi="標楷體" w:hint="eastAsia"/>
          <w:sz w:val="30"/>
          <w:szCs w:val="30"/>
        </w:rPr>
        <w:t>國立臺灣大學電機資訊學院</w:t>
      </w:r>
      <w:r w:rsidRPr="00CA1FCF">
        <w:rPr>
          <w:rFonts w:ascii="Times New Roman" w:eastAsia="標楷體"/>
          <w:sz w:val="30"/>
          <w:szCs w:val="30"/>
        </w:rPr>
        <w:t>104</w:t>
      </w:r>
      <w:r w:rsidRPr="00CA1FCF">
        <w:rPr>
          <w:rFonts w:ascii="標楷體" w:eastAsia="標楷體" w:hAnsi="標楷體" w:hint="eastAsia"/>
          <w:sz w:val="30"/>
          <w:szCs w:val="30"/>
        </w:rPr>
        <w:t>學年度第</w:t>
      </w:r>
      <w:r w:rsidRPr="00CA1FCF">
        <w:rPr>
          <w:rFonts w:ascii="Times New Roman" w:eastAsia="標楷體"/>
          <w:sz w:val="30"/>
          <w:szCs w:val="30"/>
        </w:rPr>
        <w:t>2</w:t>
      </w:r>
      <w:r w:rsidRPr="00CA1FCF">
        <w:rPr>
          <w:rFonts w:ascii="標楷體" w:eastAsia="標楷體" w:hAnsi="標楷體" w:hint="eastAsia"/>
          <w:sz w:val="30"/>
          <w:szCs w:val="30"/>
        </w:rPr>
        <w:t>次院務會議紀錄</w:t>
      </w:r>
    </w:p>
    <w:p w:rsidR="00C608D1" w:rsidRPr="00C608D1" w:rsidRDefault="00C608D1" w:rsidP="00C608D1">
      <w:pPr>
        <w:autoSpaceDE/>
        <w:autoSpaceDN/>
        <w:spacing w:line="360" w:lineRule="atLeast"/>
        <w:rPr>
          <w:rFonts w:ascii="Times New Roman" w:eastAsia="標楷體"/>
          <w:szCs w:val="24"/>
        </w:rPr>
      </w:pPr>
      <w:r w:rsidRPr="00C608D1">
        <w:rPr>
          <w:rFonts w:ascii="Times New Roman" w:eastAsia="標楷體" w:hint="eastAsia"/>
          <w:szCs w:val="24"/>
        </w:rPr>
        <w:t>時間：</w:t>
      </w:r>
      <w:r>
        <w:rPr>
          <w:rFonts w:ascii="Times New Roman" w:eastAsia="標楷體"/>
          <w:szCs w:val="24"/>
        </w:rPr>
        <w:t>10</w:t>
      </w:r>
      <w:r>
        <w:rPr>
          <w:rFonts w:ascii="Times New Roman" w:eastAsia="標楷體" w:hint="eastAsia"/>
          <w:szCs w:val="24"/>
        </w:rPr>
        <w:t>5</w:t>
      </w:r>
      <w:r w:rsidRPr="00C608D1">
        <w:rPr>
          <w:rFonts w:ascii="Times New Roman" w:eastAsia="標楷體" w:hint="eastAsia"/>
          <w:szCs w:val="24"/>
        </w:rPr>
        <w:t>年</w:t>
      </w:r>
      <w:r>
        <w:rPr>
          <w:rFonts w:ascii="Times New Roman" w:eastAsia="標楷體" w:hint="eastAsia"/>
          <w:szCs w:val="24"/>
        </w:rPr>
        <w:t>1</w:t>
      </w:r>
      <w:r w:rsidRPr="00C608D1">
        <w:rPr>
          <w:rFonts w:ascii="Times New Roman" w:eastAsia="標楷體" w:hint="eastAsia"/>
          <w:szCs w:val="24"/>
        </w:rPr>
        <w:t>月</w:t>
      </w:r>
      <w:r>
        <w:rPr>
          <w:rFonts w:ascii="Times New Roman" w:eastAsia="標楷體" w:hint="eastAsia"/>
          <w:szCs w:val="24"/>
        </w:rPr>
        <w:t>13</w:t>
      </w:r>
      <w:r w:rsidRPr="00C608D1">
        <w:rPr>
          <w:rFonts w:ascii="Times New Roman" w:eastAsia="標楷體" w:hint="eastAsia"/>
          <w:szCs w:val="24"/>
        </w:rPr>
        <w:t>日（星期三）上午</w:t>
      </w:r>
      <w:r w:rsidRPr="00C608D1">
        <w:rPr>
          <w:rFonts w:ascii="Times New Roman" w:eastAsia="標楷體"/>
          <w:szCs w:val="24"/>
        </w:rPr>
        <w:t>10</w:t>
      </w:r>
      <w:r w:rsidRPr="00C608D1">
        <w:rPr>
          <w:rFonts w:ascii="Times New Roman" w:eastAsia="標楷體" w:hint="eastAsia"/>
          <w:szCs w:val="24"/>
        </w:rPr>
        <w:t>時</w:t>
      </w:r>
      <w:r w:rsidRPr="00C608D1">
        <w:rPr>
          <w:rFonts w:ascii="Times New Roman" w:eastAsia="標楷體"/>
          <w:szCs w:val="24"/>
        </w:rPr>
        <w:t>10</w:t>
      </w:r>
      <w:r w:rsidRPr="00C608D1">
        <w:rPr>
          <w:rFonts w:ascii="Times New Roman" w:eastAsia="標楷體" w:hint="eastAsia"/>
          <w:szCs w:val="24"/>
        </w:rPr>
        <w:t>分</w:t>
      </w:r>
    </w:p>
    <w:p w:rsidR="00C608D1" w:rsidRPr="00C608D1" w:rsidRDefault="00C608D1" w:rsidP="00C608D1">
      <w:pPr>
        <w:autoSpaceDE/>
        <w:autoSpaceDN/>
        <w:spacing w:line="360" w:lineRule="atLeast"/>
        <w:rPr>
          <w:rFonts w:ascii="Times New Roman" w:eastAsia="標楷體"/>
          <w:szCs w:val="24"/>
        </w:rPr>
      </w:pPr>
      <w:r w:rsidRPr="00C608D1">
        <w:rPr>
          <w:rFonts w:ascii="Times New Roman" w:eastAsia="標楷體" w:hint="eastAsia"/>
          <w:szCs w:val="24"/>
        </w:rPr>
        <w:t>地點：博理館</w:t>
      </w:r>
      <w:r w:rsidRPr="00C608D1">
        <w:rPr>
          <w:rFonts w:ascii="Times New Roman" w:eastAsia="標楷體"/>
          <w:szCs w:val="24"/>
        </w:rPr>
        <w:t>201</w:t>
      </w:r>
      <w:r w:rsidRPr="00C608D1">
        <w:rPr>
          <w:rFonts w:ascii="Times New Roman" w:eastAsia="標楷體" w:hint="eastAsia"/>
          <w:szCs w:val="24"/>
        </w:rPr>
        <w:t>會議室</w:t>
      </w:r>
    </w:p>
    <w:p w:rsidR="00C608D1" w:rsidRPr="002E7E85" w:rsidRDefault="00C608D1" w:rsidP="00C608D1">
      <w:pPr>
        <w:numPr>
          <w:ilvl w:val="12"/>
          <w:numId w:val="0"/>
        </w:numPr>
        <w:jc w:val="both"/>
        <w:rPr>
          <w:rFonts w:ascii="標楷體" w:eastAsia="標楷體" w:hAnsi="標楷體"/>
          <w:sz w:val="20"/>
        </w:rPr>
      </w:pPr>
      <w:r w:rsidRPr="00426DF9">
        <w:rPr>
          <w:rFonts w:eastAsia="標楷體" w:hint="eastAsia"/>
          <w:szCs w:val="24"/>
        </w:rPr>
        <w:t>出席：</w:t>
      </w:r>
      <w:r>
        <w:rPr>
          <w:rFonts w:eastAsia="標楷體" w:hint="eastAsia"/>
          <w:szCs w:val="24"/>
        </w:rPr>
        <w:t>陳</w:t>
      </w:r>
      <w:r w:rsidRPr="00426DF9">
        <w:rPr>
          <w:rFonts w:eastAsia="標楷體" w:hint="eastAsia"/>
          <w:szCs w:val="24"/>
        </w:rPr>
        <w:t>院長</w:t>
      </w:r>
      <w:r>
        <w:rPr>
          <w:rFonts w:eastAsia="標楷體" w:hint="eastAsia"/>
          <w:szCs w:val="24"/>
        </w:rPr>
        <w:t>銘憲</w:t>
      </w:r>
      <w:r w:rsidRPr="00426DF9">
        <w:rPr>
          <w:rFonts w:eastAsia="標楷體"/>
          <w:szCs w:val="24"/>
        </w:rPr>
        <w:t xml:space="preserve">  </w:t>
      </w:r>
      <w:r w:rsidRPr="00426DF9">
        <w:rPr>
          <w:rFonts w:eastAsia="標楷體"/>
          <w:szCs w:val="24"/>
        </w:rPr>
        <w:tab/>
        <w:t xml:space="preserve"> </w:t>
      </w:r>
      <w:r>
        <w:rPr>
          <w:rFonts w:eastAsia="標楷體" w:hint="eastAsia"/>
          <w:szCs w:val="24"/>
        </w:rPr>
        <w:t xml:space="preserve">   </w:t>
      </w:r>
      <w:r>
        <w:rPr>
          <w:rFonts w:eastAsia="標楷體" w:hint="eastAsia"/>
          <w:szCs w:val="24"/>
        </w:rPr>
        <w:t>陳</w:t>
      </w:r>
      <w:r>
        <w:rPr>
          <w:rFonts w:ascii="標楷體" w:eastAsia="標楷體" w:hAnsi="標楷體" w:hint="eastAsia"/>
          <w:szCs w:val="24"/>
        </w:rPr>
        <w:t>副院長信希</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Pr>
          <w:rFonts w:ascii="標楷體" w:eastAsia="標楷體" w:hAnsi="標楷體" w:hint="eastAsia"/>
          <w:szCs w:val="24"/>
        </w:rPr>
        <w:t>李</w:t>
      </w:r>
      <w:r w:rsidRPr="00426DF9">
        <w:rPr>
          <w:rFonts w:ascii="標楷體" w:eastAsia="標楷體" w:hAnsi="標楷體" w:hint="eastAsia"/>
          <w:szCs w:val="24"/>
        </w:rPr>
        <w:t>副院長</w:t>
      </w:r>
      <w:r>
        <w:rPr>
          <w:rFonts w:ascii="標楷體" w:eastAsia="標楷體" w:hAnsi="標楷體" w:hint="eastAsia"/>
          <w:szCs w:val="24"/>
        </w:rPr>
        <w:t>百祺</w:t>
      </w:r>
      <w:r w:rsidRPr="002E7E85">
        <w:rPr>
          <w:rFonts w:ascii="標楷體" w:eastAsia="標楷體" w:hAnsi="標楷體" w:hint="eastAsia"/>
          <w:sz w:val="20"/>
        </w:rPr>
        <w:t>(請假)</w:t>
      </w:r>
      <w:r>
        <w:rPr>
          <w:rFonts w:ascii="標楷體" w:eastAsia="標楷體" w:hAnsi="標楷體" w:hint="eastAsia"/>
          <w:szCs w:val="24"/>
        </w:rPr>
        <w:tab/>
        <w:t xml:space="preserve"> 張副院長耀文</w:t>
      </w:r>
    </w:p>
    <w:p w:rsidR="00C608D1" w:rsidRPr="00426DF9" w:rsidRDefault="00C608D1" w:rsidP="00C608D1">
      <w:pPr>
        <w:numPr>
          <w:ilvl w:val="12"/>
          <w:numId w:val="0"/>
        </w:numPr>
        <w:ind w:firstLineChars="300" w:firstLine="720"/>
        <w:jc w:val="both"/>
        <w:rPr>
          <w:rFonts w:ascii="標楷體" w:eastAsia="標楷體" w:hAnsi="標楷體"/>
          <w:szCs w:val="24"/>
        </w:rPr>
      </w:pPr>
      <w:r>
        <w:rPr>
          <w:rFonts w:ascii="標楷體" w:eastAsia="標楷體" w:hAnsi="標楷體" w:hint="eastAsia"/>
          <w:szCs w:val="24"/>
        </w:rPr>
        <w:t>廖</w:t>
      </w:r>
      <w:r w:rsidRPr="00426DF9">
        <w:rPr>
          <w:rFonts w:ascii="標楷體" w:eastAsia="標楷體" w:hAnsi="標楷體" w:hint="eastAsia"/>
          <w:szCs w:val="24"/>
        </w:rPr>
        <w:t>主任</w:t>
      </w:r>
      <w:r>
        <w:rPr>
          <w:rFonts w:ascii="標楷體" w:eastAsia="標楷體" w:hAnsi="標楷體" w:hint="eastAsia"/>
          <w:szCs w:val="24"/>
        </w:rPr>
        <w:t>婉君</w:t>
      </w:r>
      <w:r>
        <w:rPr>
          <w:rFonts w:ascii="標楷體" w:eastAsia="標楷體" w:hAnsi="標楷體"/>
          <w:szCs w:val="24"/>
        </w:rPr>
        <w:t xml:space="preserve">     </w:t>
      </w:r>
      <w:r>
        <w:rPr>
          <w:rFonts w:ascii="標楷體" w:eastAsia="標楷體" w:hAnsi="標楷體" w:hint="eastAsia"/>
          <w:szCs w:val="24"/>
        </w:rPr>
        <w:t xml:space="preserve">   趙主任坤茂</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sidRPr="00426DF9">
        <w:rPr>
          <w:rFonts w:ascii="標楷體" w:eastAsia="標楷體" w:hAnsi="標楷體" w:hint="eastAsia"/>
          <w:szCs w:val="24"/>
        </w:rPr>
        <w:t>林所長</w:t>
      </w:r>
      <w:r>
        <w:rPr>
          <w:rFonts w:ascii="標楷體" w:eastAsia="標楷體" w:hAnsi="標楷體" w:hint="eastAsia"/>
          <w:szCs w:val="24"/>
        </w:rPr>
        <w:t xml:space="preserve">恭如    </w:t>
      </w:r>
      <w:r w:rsidR="0010624B">
        <w:rPr>
          <w:rFonts w:ascii="標楷體" w:eastAsia="標楷體" w:hAnsi="標楷體" w:hint="eastAsia"/>
          <w:szCs w:val="24"/>
        </w:rPr>
        <w:t xml:space="preserve">     </w:t>
      </w:r>
      <w:r>
        <w:rPr>
          <w:rFonts w:ascii="標楷體" w:eastAsia="標楷體" w:hAnsi="標楷體" w:hint="eastAsia"/>
          <w:szCs w:val="24"/>
        </w:rPr>
        <w:t>吳</w:t>
      </w:r>
      <w:r w:rsidRPr="00426DF9">
        <w:rPr>
          <w:rFonts w:ascii="標楷體" w:eastAsia="標楷體" w:hAnsi="標楷體" w:hint="eastAsia"/>
          <w:szCs w:val="24"/>
        </w:rPr>
        <w:t>所長</w:t>
      </w:r>
      <w:r>
        <w:rPr>
          <w:rFonts w:ascii="標楷體" w:eastAsia="標楷體" w:hAnsi="標楷體" w:hint="eastAsia"/>
          <w:szCs w:val="24"/>
        </w:rPr>
        <w:t>宗霖</w:t>
      </w:r>
      <w:r w:rsidRPr="002E7E85">
        <w:rPr>
          <w:rFonts w:ascii="標楷體" w:eastAsia="標楷體" w:hAnsi="標楷體" w:hint="eastAsia"/>
          <w:sz w:val="20"/>
        </w:rPr>
        <w:t>(</w:t>
      </w:r>
      <w:r>
        <w:rPr>
          <w:rFonts w:ascii="標楷體" w:eastAsia="標楷體" w:hAnsi="標楷體" w:hint="eastAsia"/>
          <w:sz w:val="20"/>
        </w:rPr>
        <w:t>魏宏宇</w:t>
      </w:r>
      <w:r w:rsidRPr="002E7E85">
        <w:rPr>
          <w:rFonts w:ascii="標楷體" w:eastAsia="標楷體" w:hAnsi="標楷體" w:hint="eastAsia"/>
          <w:sz w:val="20"/>
        </w:rPr>
        <w:t>教授代)</w:t>
      </w:r>
    </w:p>
    <w:p w:rsidR="00C608D1" w:rsidRDefault="00C608D1" w:rsidP="00C608D1">
      <w:pPr>
        <w:numPr>
          <w:ilvl w:val="12"/>
          <w:numId w:val="0"/>
        </w:numPr>
        <w:ind w:left="240" w:rightChars="-119" w:right="-286" w:firstLine="480"/>
        <w:jc w:val="both"/>
        <w:rPr>
          <w:rFonts w:ascii="標楷體" w:eastAsia="標楷體" w:hAnsi="標楷體"/>
          <w:szCs w:val="24"/>
        </w:rPr>
      </w:pPr>
      <w:r>
        <w:rPr>
          <w:rFonts w:ascii="標楷體" w:eastAsia="標楷體" w:hAnsi="標楷體" w:hint="eastAsia"/>
          <w:szCs w:val="24"/>
        </w:rPr>
        <w:t>劉</w:t>
      </w:r>
      <w:r w:rsidRPr="00426DF9">
        <w:rPr>
          <w:rFonts w:ascii="標楷體" w:eastAsia="標楷體" w:hAnsi="標楷體" w:hint="eastAsia"/>
          <w:szCs w:val="24"/>
        </w:rPr>
        <w:t>所長</w:t>
      </w:r>
      <w:r>
        <w:rPr>
          <w:rFonts w:ascii="標楷體" w:eastAsia="標楷體" w:hAnsi="標楷體" w:hint="eastAsia"/>
          <w:szCs w:val="24"/>
        </w:rPr>
        <w:t>深淵</w:t>
      </w:r>
      <w:r w:rsidRPr="00426DF9">
        <w:rPr>
          <w:rFonts w:ascii="標楷體" w:eastAsia="標楷體" w:hAnsi="標楷體"/>
          <w:szCs w:val="24"/>
        </w:rPr>
        <w:tab/>
      </w:r>
      <w:r>
        <w:rPr>
          <w:rFonts w:ascii="標楷體" w:eastAsia="標楷體" w:hAnsi="標楷體" w:hint="eastAsia"/>
          <w:szCs w:val="24"/>
        </w:rPr>
        <w:t xml:space="preserve">    逄</w:t>
      </w:r>
      <w:r w:rsidRPr="00426DF9">
        <w:rPr>
          <w:rFonts w:ascii="標楷體" w:eastAsia="標楷體" w:hAnsi="標楷體" w:hint="eastAsia"/>
          <w:szCs w:val="24"/>
        </w:rPr>
        <w:t>所長</w:t>
      </w:r>
      <w:r>
        <w:rPr>
          <w:rFonts w:ascii="標楷體" w:eastAsia="標楷體" w:hAnsi="標楷體" w:hint="eastAsia"/>
          <w:szCs w:val="24"/>
        </w:rPr>
        <w:t>愛君</w:t>
      </w:r>
      <w:r>
        <w:rPr>
          <w:rFonts w:ascii="標楷體" w:eastAsia="標楷體" w:hAnsi="標楷體" w:hint="eastAsia"/>
          <w:sz w:val="20"/>
        </w:rPr>
        <w:tab/>
        <w:t xml:space="preserve">      </w:t>
      </w:r>
      <w:r w:rsidR="0010624B">
        <w:rPr>
          <w:rFonts w:ascii="標楷體" w:eastAsia="標楷體" w:hAnsi="標楷體" w:hint="eastAsia"/>
          <w:sz w:val="20"/>
        </w:rPr>
        <w:t xml:space="preserve"> </w:t>
      </w:r>
      <w:r>
        <w:rPr>
          <w:rFonts w:ascii="標楷體" w:eastAsia="標楷體" w:hAnsi="標楷體" w:hint="eastAsia"/>
          <w:szCs w:val="24"/>
        </w:rPr>
        <w:t>莊所長曜宇</w:t>
      </w:r>
      <w:r>
        <w:rPr>
          <w:rFonts w:ascii="標楷體" w:eastAsia="標楷體" w:hAnsi="標楷體" w:hint="eastAsia"/>
          <w:sz w:val="20"/>
        </w:rPr>
        <w:t xml:space="preserve">           </w:t>
      </w:r>
      <w:r w:rsidRPr="00426DF9">
        <w:rPr>
          <w:rFonts w:ascii="標楷體" w:eastAsia="標楷體" w:hAnsi="標楷體" w:hint="eastAsia"/>
          <w:szCs w:val="24"/>
        </w:rPr>
        <w:t>胡教授振國</w:t>
      </w:r>
    </w:p>
    <w:p w:rsidR="00C608D1" w:rsidRDefault="00C608D1" w:rsidP="00C608D1">
      <w:pPr>
        <w:numPr>
          <w:ilvl w:val="12"/>
          <w:numId w:val="0"/>
        </w:numPr>
        <w:ind w:left="240" w:rightChars="-118" w:right="-283" w:firstLine="480"/>
        <w:rPr>
          <w:rFonts w:ascii="標楷體" w:eastAsia="標楷體" w:hAnsi="標楷體"/>
          <w:szCs w:val="24"/>
        </w:rPr>
      </w:pPr>
      <w:r>
        <w:rPr>
          <w:rFonts w:ascii="標楷體" w:eastAsia="標楷體" w:hAnsi="標楷體" w:hint="eastAsia"/>
          <w:szCs w:val="24"/>
        </w:rPr>
        <w:t>莊教授永裕</w:t>
      </w:r>
      <w:r>
        <w:rPr>
          <w:rFonts w:ascii="標楷體" w:eastAsia="標楷體" w:hAnsi="標楷體" w:hint="eastAsia"/>
          <w:szCs w:val="24"/>
        </w:rPr>
        <w:tab/>
        <w:t xml:space="preserve">    </w:t>
      </w:r>
      <w:r w:rsidRPr="00426DF9">
        <w:rPr>
          <w:rFonts w:ascii="標楷體" w:eastAsia="標楷體" w:hAnsi="標楷體" w:hint="eastAsia"/>
          <w:szCs w:val="24"/>
        </w:rPr>
        <w:t>張教授宏鈞</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Pr>
          <w:rFonts w:ascii="標楷體" w:eastAsia="標楷體" w:hAnsi="標楷體" w:hint="eastAsia"/>
          <w:szCs w:val="24"/>
        </w:rPr>
        <w:t>顏</w:t>
      </w:r>
      <w:r w:rsidRPr="00426DF9">
        <w:rPr>
          <w:rFonts w:ascii="標楷體" w:eastAsia="標楷體" w:hAnsi="標楷體" w:hint="eastAsia"/>
          <w:szCs w:val="24"/>
        </w:rPr>
        <w:t>教授</w:t>
      </w:r>
      <w:r>
        <w:rPr>
          <w:rFonts w:ascii="標楷體" w:eastAsia="標楷體" w:hAnsi="標楷體" w:hint="eastAsia"/>
          <w:szCs w:val="24"/>
        </w:rPr>
        <w:t>嗣鈞</w:t>
      </w:r>
      <w:r>
        <w:rPr>
          <w:rFonts w:ascii="標楷體" w:eastAsia="標楷體" w:hAnsi="標楷體" w:hint="eastAsia"/>
          <w:sz w:val="20"/>
        </w:rPr>
        <w:t xml:space="preserve">          </w:t>
      </w:r>
      <w:r>
        <w:rPr>
          <w:rFonts w:ascii="標楷體" w:eastAsia="標楷體" w:hAnsi="標楷體" w:hint="eastAsia"/>
          <w:szCs w:val="24"/>
        </w:rPr>
        <w:t xml:space="preserve"> 闕教授志達</w:t>
      </w:r>
    </w:p>
    <w:p w:rsidR="00C608D1" w:rsidRDefault="00C608D1" w:rsidP="00C608D1">
      <w:pPr>
        <w:numPr>
          <w:ilvl w:val="12"/>
          <w:numId w:val="0"/>
        </w:numPr>
        <w:ind w:left="720" w:rightChars="-118" w:right="-283" w:hanging="240"/>
        <w:rPr>
          <w:rFonts w:ascii="標楷體" w:eastAsia="標楷體" w:hAnsi="標楷體"/>
          <w:szCs w:val="24"/>
        </w:rPr>
      </w:pPr>
      <w:r>
        <w:rPr>
          <w:rFonts w:ascii="標楷體" w:eastAsia="標楷體" w:hAnsi="標楷體" w:hint="eastAsia"/>
          <w:szCs w:val="24"/>
        </w:rPr>
        <w:t xml:space="preserve">  張教授時中</w:t>
      </w:r>
      <w:r>
        <w:rPr>
          <w:rFonts w:ascii="標楷體" w:eastAsia="標楷體" w:hAnsi="標楷體" w:hint="eastAsia"/>
          <w:sz w:val="20"/>
        </w:rPr>
        <w:t xml:space="preserve">        </w:t>
      </w:r>
      <w:r w:rsidR="0010624B">
        <w:rPr>
          <w:rFonts w:ascii="標楷體" w:eastAsia="標楷體" w:hAnsi="標楷體" w:hint="eastAsia"/>
          <w:sz w:val="20"/>
        </w:rPr>
        <w:t xml:space="preserve"> </w:t>
      </w:r>
      <w:r>
        <w:rPr>
          <w:rFonts w:ascii="標楷體" w:eastAsia="標楷體" w:hAnsi="標楷體" w:hint="eastAsia"/>
          <w:szCs w:val="24"/>
        </w:rPr>
        <w:t>貝教授蘇章</w:t>
      </w:r>
      <w:r w:rsidRPr="002E7E85">
        <w:rPr>
          <w:rFonts w:ascii="標楷體" w:eastAsia="標楷體" w:hAnsi="標楷體" w:hint="eastAsia"/>
          <w:sz w:val="20"/>
        </w:rPr>
        <w:t>(請假)</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Pr>
          <w:rFonts w:ascii="標楷體" w:eastAsia="標楷體" w:hAnsi="標楷體" w:hint="eastAsia"/>
          <w:szCs w:val="24"/>
        </w:rPr>
        <w:t>許教授源裕</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Pr>
          <w:rFonts w:ascii="標楷體" w:eastAsia="標楷體" w:hAnsi="標楷體" w:hint="eastAsia"/>
          <w:szCs w:val="24"/>
        </w:rPr>
        <w:t>吳教授家麟</w:t>
      </w:r>
      <w:r w:rsidRPr="002E7E85">
        <w:rPr>
          <w:rFonts w:ascii="標楷體" w:eastAsia="標楷體" w:hAnsi="標楷體" w:hint="eastAsia"/>
          <w:sz w:val="20"/>
        </w:rPr>
        <w:t>(請假)</w:t>
      </w:r>
    </w:p>
    <w:p w:rsidR="00C608D1"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歐陽教授明</w:t>
      </w:r>
      <w:r w:rsidR="0010624B">
        <w:rPr>
          <w:rFonts w:ascii="標楷體" w:eastAsia="標楷體" w:hAnsi="標楷體" w:hint="eastAsia"/>
          <w:sz w:val="20"/>
        </w:rPr>
        <w:t xml:space="preserve">     </w:t>
      </w:r>
      <w:r>
        <w:rPr>
          <w:rFonts w:ascii="標楷體" w:eastAsia="標楷體" w:hAnsi="標楷體" w:hint="eastAsia"/>
          <w:szCs w:val="24"/>
        </w:rPr>
        <w:t xml:space="preserve">   </w:t>
      </w:r>
      <w:r w:rsidR="0010624B">
        <w:rPr>
          <w:rFonts w:ascii="標楷體" w:eastAsia="標楷體" w:hAnsi="標楷體" w:hint="eastAsia"/>
          <w:sz w:val="16"/>
          <w:szCs w:val="16"/>
        </w:rPr>
        <w:t xml:space="preserve"> </w:t>
      </w:r>
      <w:r>
        <w:rPr>
          <w:rFonts w:ascii="標楷體" w:eastAsia="標楷體" w:hAnsi="標楷體" w:hint="eastAsia"/>
          <w:szCs w:val="24"/>
        </w:rPr>
        <w:t>呂教授育道</w:t>
      </w:r>
      <w:r>
        <w:rPr>
          <w:rFonts w:ascii="標楷體" w:eastAsia="標楷體" w:hAnsi="標楷體" w:hint="eastAsia"/>
          <w:szCs w:val="24"/>
        </w:rPr>
        <w:tab/>
        <w:t xml:space="preserve">  </w:t>
      </w:r>
      <w:r w:rsidR="0010624B">
        <w:rPr>
          <w:rFonts w:ascii="標楷體" w:eastAsia="標楷體" w:hAnsi="標楷體" w:hint="eastAsia"/>
          <w:szCs w:val="24"/>
        </w:rPr>
        <w:t xml:space="preserve">    </w:t>
      </w:r>
      <w:r>
        <w:rPr>
          <w:rFonts w:ascii="標楷體" w:eastAsia="標楷體" w:hAnsi="標楷體" w:hint="eastAsia"/>
          <w:szCs w:val="24"/>
        </w:rPr>
        <w:t>許教授永真</w:t>
      </w:r>
      <w:r w:rsidR="0010624B" w:rsidRPr="002E7E85">
        <w:rPr>
          <w:rFonts w:ascii="標楷體" w:eastAsia="標楷體" w:hAnsi="標楷體" w:hint="eastAsia"/>
          <w:sz w:val="20"/>
        </w:rPr>
        <w:t>(請假)</w:t>
      </w:r>
      <w:r w:rsidR="0010624B">
        <w:rPr>
          <w:rFonts w:ascii="標楷體" w:eastAsia="標楷體" w:hAnsi="標楷體" w:hint="eastAsia"/>
          <w:szCs w:val="24"/>
        </w:rPr>
        <w:tab/>
        <w:t xml:space="preserve"> </w:t>
      </w:r>
      <w:r>
        <w:rPr>
          <w:rFonts w:ascii="標楷體" w:eastAsia="標楷體" w:hAnsi="標楷體" w:hint="eastAsia"/>
          <w:szCs w:val="24"/>
        </w:rPr>
        <w:t>賈咏如助教</w:t>
      </w:r>
    </w:p>
    <w:p w:rsidR="00C608D1" w:rsidRPr="00426DF9"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鄭秀娟小姐</w:t>
      </w:r>
      <w:r w:rsidRPr="00E55F22">
        <w:rPr>
          <w:rFonts w:ascii="標楷體" w:eastAsia="標楷體" w:hAnsi="標楷體" w:hint="eastAsia"/>
          <w:szCs w:val="24"/>
        </w:rPr>
        <w:tab/>
        <w:t xml:space="preserve"> </w:t>
      </w:r>
      <w:r>
        <w:rPr>
          <w:rFonts w:ascii="標楷體" w:eastAsia="標楷體" w:hAnsi="標楷體" w:hint="eastAsia"/>
          <w:szCs w:val="24"/>
        </w:rPr>
        <w:t xml:space="preserve">   李光明先生     </w:t>
      </w:r>
      <w:r w:rsidR="0010624B">
        <w:rPr>
          <w:rFonts w:ascii="標楷體" w:eastAsia="標楷體" w:hAnsi="標楷體" w:hint="eastAsia"/>
          <w:szCs w:val="24"/>
        </w:rPr>
        <w:t xml:space="preserve">   </w:t>
      </w:r>
      <w:r>
        <w:rPr>
          <w:rFonts w:ascii="標楷體" w:eastAsia="標楷體" w:hAnsi="標楷體" w:hint="eastAsia"/>
          <w:szCs w:val="24"/>
        </w:rPr>
        <w:t>馮  硯</w:t>
      </w:r>
      <w:r w:rsidRPr="00E55F22">
        <w:rPr>
          <w:rFonts w:ascii="標楷體" w:eastAsia="標楷體" w:hAnsi="標楷體" w:hint="eastAsia"/>
          <w:szCs w:val="24"/>
        </w:rPr>
        <w:t>同學</w:t>
      </w:r>
      <w:r w:rsidR="0010624B" w:rsidRPr="002E7E85">
        <w:rPr>
          <w:rFonts w:ascii="標楷體" w:eastAsia="標楷體" w:hAnsi="標楷體" w:hint="eastAsia"/>
          <w:sz w:val="20"/>
        </w:rPr>
        <w:t>(請假)</w:t>
      </w:r>
      <w:r w:rsidR="0010624B">
        <w:rPr>
          <w:rFonts w:ascii="標楷體" w:eastAsia="標楷體" w:hAnsi="標楷體" w:hint="eastAsia"/>
          <w:szCs w:val="24"/>
        </w:rPr>
        <w:tab/>
        <w:t xml:space="preserve"> </w:t>
      </w:r>
      <w:r>
        <w:rPr>
          <w:rFonts w:ascii="標楷體" w:eastAsia="標楷體" w:hAnsi="標楷體" w:hint="eastAsia"/>
          <w:szCs w:val="24"/>
        </w:rPr>
        <w:t>侯信宇</w:t>
      </w:r>
      <w:r w:rsidRPr="00E55F22">
        <w:rPr>
          <w:rFonts w:ascii="標楷體" w:eastAsia="標楷體" w:hAnsi="標楷體" w:hint="eastAsia"/>
          <w:szCs w:val="24"/>
        </w:rPr>
        <w:t>同學</w:t>
      </w:r>
      <w:r w:rsidRPr="00216C2B">
        <w:rPr>
          <w:rFonts w:ascii="標楷體" w:eastAsia="標楷體" w:hAnsi="標楷體" w:hint="eastAsia"/>
          <w:sz w:val="20"/>
        </w:rPr>
        <w:t>(請假)</w:t>
      </w:r>
    </w:p>
    <w:p w:rsidR="00C608D1" w:rsidRPr="00E55F22" w:rsidRDefault="00C608D1" w:rsidP="00C608D1">
      <w:pPr>
        <w:numPr>
          <w:ilvl w:val="12"/>
          <w:numId w:val="0"/>
        </w:numPr>
        <w:jc w:val="both"/>
        <w:rPr>
          <w:rFonts w:ascii="標楷體" w:eastAsia="標楷體" w:hAnsi="標楷體"/>
          <w:szCs w:val="24"/>
        </w:rPr>
      </w:pPr>
      <w:r w:rsidRPr="00426DF9">
        <w:rPr>
          <w:rFonts w:eastAsia="標楷體" w:hint="eastAsia"/>
          <w:szCs w:val="24"/>
        </w:rPr>
        <w:t>列席：</w:t>
      </w:r>
      <w:r w:rsidRPr="00E55F22">
        <w:rPr>
          <w:rFonts w:ascii="標楷體" w:eastAsia="標楷體" w:hAnsi="標楷體" w:hint="eastAsia"/>
          <w:szCs w:val="24"/>
        </w:rPr>
        <w:t>胡教授振國</w:t>
      </w:r>
      <w:r>
        <w:rPr>
          <w:rFonts w:ascii="標楷體" w:eastAsia="標楷體" w:hAnsi="標楷體" w:hint="eastAsia"/>
          <w:sz w:val="20"/>
        </w:rPr>
        <w:t xml:space="preserve">      </w:t>
      </w:r>
      <w:r>
        <w:rPr>
          <w:rFonts w:ascii="標楷體" w:eastAsia="標楷體" w:hAnsi="標楷體" w:hint="eastAsia"/>
          <w:szCs w:val="24"/>
        </w:rPr>
        <w:t xml:space="preserve">   陳副院長信希</w:t>
      </w:r>
      <w:r w:rsidRPr="00E55F22">
        <w:rPr>
          <w:rFonts w:ascii="標楷體" w:eastAsia="標楷體" w:hAnsi="標楷體" w:hint="eastAsia"/>
          <w:szCs w:val="24"/>
        </w:rPr>
        <w:tab/>
      </w:r>
      <w:r>
        <w:rPr>
          <w:rFonts w:ascii="標楷體" w:eastAsia="標楷體" w:hAnsi="標楷體" w:hint="eastAsia"/>
          <w:szCs w:val="24"/>
        </w:rPr>
        <w:t xml:space="preserve">  洪教授士灝</w:t>
      </w:r>
      <w:r w:rsidRPr="00E55F22">
        <w:rPr>
          <w:rFonts w:ascii="標楷體" w:eastAsia="標楷體" w:hAnsi="標楷體" w:hint="eastAsia"/>
          <w:szCs w:val="24"/>
        </w:rPr>
        <w:t xml:space="preserve">    </w:t>
      </w:r>
      <w:r>
        <w:rPr>
          <w:rFonts w:ascii="標楷體" w:eastAsia="標楷體" w:hAnsi="標楷體" w:hint="eastAsia"/>
          <w:szCs w:val="24"/>
        </w:rPr>
        <w:t xml:space="preserve">  </w:t>
      </w:r>
      <w:r w:rsidR="0010624B">
        <w:rPr>
          <w:rFonts w:ascii="標楷體" w:eastAsia="標楷體" w:hAnsi="標楷體" w:hint="eastAsia"/>
          <w:szCs w:val="24"/>
        </w:rPr>
        <w:t xml:space="preserve">   </w:t>
      </w:r>
      <w:r>
        <w:rPr>
          <w:rFonts w:ascii="標楷體" w:eastAsia="標楷體" w:hAnsi="標楷體" w:hint="eastAsia"/>
          <w:szCs w:val="24"/>
        </w:rPr>
        <w:t>吳教授肇欣</w:t>
      </w:r>
    </w:p>
    <w:p w:rsidR="00C608D1" w:rsidRDefault="00C608D1" w:rsidP="00C608D1">
      <w:pPr>
        <w:numPr>
          <w:ilvl w:val="12"/>
          <w:numId w:val="0"/>
        </w:numPr>
        <w:ind w:left="720" w:hanging="240"/>
        <w:jc w:val="both"/>
        <w:rPr>
          <w:rFonts w:ascii="標楷體" w:eastAsia="標楷體" w:hAnsi="標楷體"/>
          <w:szCs w:val="24"/>
        </w:rPr>
      </w:pPr>
      <w:r>
        <w:rPr>
          <w:rFonts w:ascii="標楷體" w:eastAsia="標楷體" w:hAnsi="標楷體" w:hint="eastAsia"/>
          <w:szCs w:val="24"/>
        </w:rPr>
        <w:t xml:space="preserve">  </w:t>
      </w:r>
      <w:r w:rsidRPr="00E55F22">
        <w:rPr>
          <w:rFonts w:ascii="標楷體" w:eastAsia="標楷體" w:hAnsi="標楷體" w:hint="eastAsia"/>
          <w:szCs w:val="24"/>
        </w:rPr>
        <w:t>胡主任文聰</w:t>
      </w:r>
      <w:r w:rsidRPr="00216C2B">
        <w:rPr>
          <w:rFonts w:ascii="標楷體" w:eastAsia="標楷體" w:hAnsi="標楷體" w:hint="eastAsia"/>
          <w:sz w:val="20"/>
        </w:rPr>
        <w:t>(請假)</w:t>
      </w:r>
      <w:r>
        <w:rPr>
          <w:rFonts w:ascii="標楷體" w:eastAsia="標楷體" w:hAnsi="標楷體" w:hint="eastAsia"/>
          <w:szCs w:val="24"/>
        </w:rPr>
        <w:t xml:space="preserve">   </w:t>
      </w:r>
      <w:r w:rsidRPr="00E55F22">
        <w:rPr>
          <w:rFonts w:ascii="標楷體" w:eastAsia="標楷體" w:hAnsi="標楷體" w:hint="eastAsia"/>
          <w:szCs w:val="24"/>
        </w:rPr>
        <w:t>劉主任志文</w:t>
      </w:r>
      <w:r w:rsidRPr="00BD0BB8">
        <w:rPr>
          <w:rFonts w:ascii="標楷體" w:eastAsia="標楷體" w:hAnsi="標楷體" w:hint="eastAsia"/>
          <w:sz w:val="20"/>
        </w:rPr>
        <w:t>(請假)</w:t>
      </w:r>
      <w:r w:rsidR="0010624B">
        <w:rPr>
          <w:rFonts w:ascii="標楷體" w:eastAsia="標楷體" w:hAnsi="標楷體" w:hint="eastAsia"/>
          <w:sz w:val="20"/>
        </w:rPr>
        <w:t xml:space="preserve">    </w:t>
      </w:r>
      <w:r>
        <w:rPr>
          <w:rFonts w:ascii="標楷體" w:eastAsia="標楷體" w:hAnsi="標楷體" w:hint="eastAsia"/>
          <w:szCs w:val="24"/>
        </w:rPr>
        <w:t xml:space="preserve">趙主任坤茂      </w:t>
      </w:r>
      <w:r w:rsidR="0010624B">
        <w:rPr>
          <w:rFonts w:ascii="標楷體" w:eastAsia="標楷體" w:hAnsi="標楷體" w:hint="eastAsia"/>
          <w:szCs w:val="24"/>
        </w:rPr>
        <w:t xml:space="preserve">  </w:t>
      </w:r>
      <w:r w:rsidR="00B2203E">
        <w:rPr>
          <w:rFonts w:ascii="標楷體" w:eastAsia="標楷體" w:hAnsi="標楷體" w:hint="eastAsia"/>
          <w:szCs w:val="24"/>
        </w:rPr>
        <w:t xml:space="preserve"> </w:t>
      </w:r>
      <w:r>
        <w:rPr>
          <w:rFonts w:ascii="標楷體" w:eastAsia="標楷體" w:hAnsi="標楷體" w:hint="eastAsia"/>
          <w:szCs w:val="24"/>
        </w:rPr>
        <w:t>吳主任宗霖</w:t>
      </w:r>
      <w:r w:rsidR="0010624B" w:rsidRPr="002E7E85">
        <w:rPr>
          <w:rFonts w:ascii="標楷體" w:eastAsia="標楷體" w:hAnsi="標楷體" w:hint="eastAsia"/>
          <w:sz w:val="20"/>
        </w:rPr>
        <w:t>(</w:t>
      </w:r>
      <w:r w:rsidR="0010624B">
        <w:rPr>
          <w:rFonts w:ascii="標楷體" w:eastAsia="標楷體" w:hAnsi="標楷體" w:hint="eastAsia"/>
          <w:sz w:val="20"/>
        </w:rPr>
        <w:t>魏宏宇</w:t>
      </w:r>
      <w:r w:rsidR="0010624B" w:rsidRPr="002E7E85">
        <w:rPr>
          <w:rFonts w:ascii="標楷體" w:eastAsia="標楷體" w:hAnsi="標楷體" w:hint="eastAsia"/>
          <w:sz w:val="20"/>
        </w:rPr>
        <w:t>教授代)</w:t>
      </w:r>
    </w:p>
    <w:p w:rsidR="00C608D1" w:rsidRPr="00426DF9" w:rsidRDefault="00C608D1" w:rsidP="00C608D1">
      <w:pPr>
        <w:rPr>
          <w:rFonts w:eastAsia="標楷體"/>
          <w:szCs w:val="24"/>
        </w:rPr>
      </w:pPr>
      <w:r w:rsidRPr="00426DF9">
        <w:rPr>
          <w:rFonts w:eastAsia="標楷體" w:hint="eastAsia"/>
          <w:szCs w:val="24"/>
        </w:rPr>
        <w:t>主席：</w:t>
      </w:r>
      <w:r>
        <w:rPr>
          <w:rFonts w:eastAsia="標楷體" w:hint="eastAsia"/>
          <w:szCs w:val="24"/>
        </w:rPr>
        <w:t>陳</w:t>
      </w:r>
      <w:r w:rsidRPr="00426DF9">
        <w:rPr>
          <w:rFonts w:eastAsia="標楷體" w:hint="eastAsia"/>
          <w:szCs w:val="24"/>
        </w:rPr>
        <w:t>院長</w:t>
      </w:r>
      <w:r>
        <w:rPr>
          <w:rFonts w:eastAsia="標楷體" w:hint="eastAsia"/>
          <w:szCs w:val="24"/>
        </w:rPr>
        <w:t>銘憲</w:t>
      </w:r>
      <w:r w:rsidRPr="00426DF9">
        <w:rPr>
          <w:rFonts w:eastAsia="標楷體"/>
          <w:szCs w:val="24"/>
        </w:rPr>
        <w:t xml:space="preserve">         </w:t>
      </w:r>
      <w:r>
        <w:rPr>
          <w:rFonts w:eastAsia="標楷體"/>
          <w:szCs w:val="24"/>
        </w:rPr>
        <w:t xml:space="preserve">                         </w:t>
      </w:r>
      <w:r w:rsidR="003D62A2">
        <w:rPr>
          <w:rFonts w:eastAsia="標楷體"/>
          <w:szCs w:val="24"/>
        </w:rPr>
        <w:t xml:space="preserve">         </w:t>
      </w:r>
      <w:r w:rsidR="00B2203E">
        <w:rPr>
          <w:rFonts w:eastAsia="標楷體"/>
          <w:szCs w:val="24"/>
        </w:rPr>
        <w:t xml:space="preserve">  </w:t>
      </w:r>
      <w:r>
        <w:rPr>
          <w:rFonts w:eastAsia="標楷體" w:hint="eastAsia"/>
          <w:szCs w:val="24"/>
        </w:rPr>
        <w:t>記錄：勾淑華</w:t>
      </w:r>
    </w:p>
    <w:p w:rsidR="00C608D1" w:rsidRPr="00C608D1" w:rsidRDefault="00C608D1" w:rsidP="00C608D1">
      <w:pPr>
        <w:numPr>
          <w:ilvl w:val="0"/>
          <w:numId w:val="1"/>
        </w:numPr>
        <w:tabs>
          <w:tab w:val="left" w:pos="480"/>
          <w:tab w:val="num" w:pos="567"/>
        </w:tabs>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主席宣布開會</w:t>
      </w:r>
    </w:p>
    <w:p w:rsidR="00C608D1" w:rsidRPr="00C608D1" w:rsidRDefault="00C608D1" w:rsidP="00C608D1">
      <w:pPr>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貳、確認上次會議紀錄</w:t>
      </w:r>
    </w:p>
    <w:p w:rsidR="00C608D1" w:rsidRPr="00C608D1" w:rsidRDefault="00C608D1" w:rsidP="00C608D1">
      <w:pPr>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參、上次會議決議執行情形報告</w:t>
      </w:r>
    </w:p>
    <w:p w:rsidR="00C608D1" w:rsidRPr="00C608D1" w:rsidRDefault="00C608D1" w:rsidP="00C608D1">
      <w:pPr>
        <w:tabs>
          <w:tab w:val="left" w:pos="6946"/>
        </w:tabs>
        <w:autoSpaceDE/>
        <w:autoSpaceDN/>
        <w:spacing w:line="480" w:lineRule="exact"/>
        <w:jc w:val="both"/>
        <w:rPr>
          <w:rFonts w:ascii="Times New Roman" w:eastAsia="標楷體"/>
          <w:b/>
          <w:sz w:val="26"/>
          <w:szCs w:val="26"/>
        </w:rPr>
      </w:pPr>
      <w:r w:rsidRPr="00C608D1">
        <w:rPr>
          <w:rFonts w:ascii="Times New Roman" w:eastAsia="標楷體" w:hint="eastAsia"/>
          <w:b/>
          <w:sz w:val="26"/>
          <w:szCs w:val="26"/>
        </w:rPr>
        <w:t>肆、院務綜合報告</w:t>
      </w:r>
    </w:p>
    <w:p w:rsidR="00C608D1" w:rsidRPr="00C608D1" w:rsidRDefault="00C608D1" w:rsidP="00CC132C">
      <w:pPr>
        <w:autoSpaceDE/>
        <w:autoSpaceDN/>
        <w:spacing w:before="100" w:after="40" w:line="400" w:lineRule="exact"/>
        <w:ind w:firstLine="480"/>
        <w:jc w:val="both"/>
        <w:rPr>
          <w:rFonts w:ascii="Times New Roman" w:eastAsia="標楷體"/>
          <w:b/>
          <w:sz w:val="26"/>
        </w:rPr>
      </w:pPr>
      <w:r w:rsidRPr="00C608D1">
        <w:rPr>
          <w:rFonts w:ascii="Times New Roman" w:eastAsia="標楷體" w:hint="eastAsia"/>
          <w:b/>
          <w:sz w:val="26"/>
        </w:rPr>
        <w:t>一、主席報告</w:t>
      </w:r>
    </w:p>
    <w:p w:rsidR="00C608D1" w:rsidRPr="00C608D1" w:rsidRDefault="00C608D1" w:rsidP="00C608D1">
      <w:pPr>
        <w:numPr>
          <w:ilvl w:val="0"/>
          <w:numId w:val="2"/>
        </w:numPr>
        <w:autoSpaceDE/>
        <w:autoSpaceDN/>
        <w:adjustRightInd/>
        <w:spacing w:line="360" w:lineRule="atLeast"/>
        <w:rPr>
          <w:rFonts w:ascii="Times New Roman" w:eastAsia="標楷體"/>
          <w:bCs/>
        </w:rPr>
      </w:pPr>
      <w:r w:rsidRPr="00C608D1">
        <w:rPr>
          <w:rFonts w:ascii="Times New Roman" w:eastAsia="標楷體" w:hint="eastAsia"/>
          <w:bCs/>
        </w:rPr>
        <w:t>教師及助教人數：本院現有專任教師</w:t>
      </w:r>
      <w:r w:rsidR="0010624B">
        <w:rPr>
          <w:rFonts w:ascii="Times New Roman" w:eastAsia="標楷體"/>
          <w:bCs/>
        </w:rPr>
        <w:t>1</w:t>
      </w:r>
      <w:r w:rsidR="0010624B">
        <w:rPr>
          <w:rFonts w:ascii="Times New Roman" w:eastAsia="標楷體" w:hint="eastAsia"/>
          <w:bCs/>
        </w:rPr>
        <w:t>80</w:t>
      </w:r>
      <w:r w:rsidRPr="00C608D1">
        <w:rPr>
          <w:rFonts w:ascii="Times New Roman" w:eastAsia="標楷體" w:hint="eastAsia"/>
          <w:bCs/>
        </w:rPr>
        <w:t>位（含與院外合聘</w:t>
      </w:r>
      <w:r w:rsidR="0010624B">
        <w:rPr>
          <w:rFonts w:ascii="Times New Roman" w:eastAsia="標楷體" w:hint="eastAsia"/>
          <w:bCs/>
        </w:rPr>
        <w:t>20</w:t>
      </w:r>
      <w:r w:rsidRPr="00C608D1">
        <w:rPr>
          <w:rFonts w:ascii="Times New Roman" w:eastAsia="標楷體" w:hint="eastAsia"/>
          <w:bCs/>
        </w:rPr>
        <w:t>位）、兼任教師</w:t>
      </w:r>
      <w:r w:rsidR="0010624B">
        <w:rPr>
          <w:rFonts w:ascii="Times New Roman" w:eastAsia="標楷體"/>
          <w:bCs/>
        </w:rPr>
        <w:t>3</w:t>
      </w:r>
      <w:r w:rsidR="0010624B">
        <w:rPr>
          <w:rFonts w:ascii="Times New Roman" w:eastAsia="標楷體" w:hint="eastAsia"/>
          <w:bCs/>
        </w:rPr>
        <w:t>2</w:t>
      </w:r>
      <w:r w:rsidRPr="00C608D1">
        <w:rPr>
          <w:rFonts w:ascii="Times New Roman" w:eastAsia="標楷體" w:hint="eastAsia"/>
          <w:bCs/>
        </w:rPr>
        <w:t>位</w:t>
      </w:r>
      <w:r w:rsidR="0010624B">
        <w:rPr>
          <w:rFonts w:ascii="Times New Roman" w:eastAsia="標楷體" w:hint="eastAsia"/>
          <w:bCs/>
        </w:rPr>
        <w:t>（含合聘</w:t>
      </w:r>
      <w:r w:rsidR="0010624B">
        <w:rPr>
          <w:rFonts w:ascii="Times New Roman" w:eastAsia="標楷體" w:hint="eastAsia"/>
          <w:bCs/>
        </w:rPr>
        <w:t>2</w:t>
      </w:r>
      <w:r w:rsidR="0010624B">
        <w:rPr>
          <w:rFonts w:ascii="Times New Roman" w:eastAsia="標楷體" w:hint="eastAsia"/>
          <w:bCs/>
        </w:rPr>
        <w:t>位）</w:t>
      </w:r>
      <w:r w:rsidRPr="00C608D1">
        <w:rPr>
          <w:rFonts w:ascii="Times New Roman" w:eastAsia="標楷體" w:hint="eastAsia"/>
          <w:bCs/>
        </w:rPr>
        <w:t>、助教</w:t>
      </w:r>
      <w:r w:rsidRPr="00C608D1">
        <w:rPr>
          <w:rFonts w:ascii="Times New Roman" w:eastAsia="標楷體"/>
          <w:bCs/>
        </w:rPr>
        <w:t>11</w:t>
      </w:r>
      <w:r w:rsidRPr="00C608D1">
        <w:rPr>
          <w:rFonts w:ascii="Times New Roman" w:eastAsia="標楷體" w:hint="eastAsia"/>
          <w:bCs/>
        </w:rPr>
        <w:t>位，教師與助教合計</w:t>
      </w:r>
      <w:r w:rsidRPr="00C608D1">
        <w:rPr>
          <w:rFonts w:ascii="Times New Roman" w:eastAsia="標楷體"/>
          <w:bCs/>
        </w:rPr>
        <w:t>223</w:t>
      </w:r>
      <w:r w:rsidRPr="00C608D1">
        <w:rPr>
          <w:rFonts w:ascii="Times New Roman" w:eastAsia="標楷體" w:hint="eastAsia"/>
          <w:bCs/>
        </w:rPr>
        <w:t>位。</w:t>
      </w:r>
    </w:p>
    <w:p w:rsidR="00C608D1" w:rsidRPr="00C608D1" w:rsidRDefault="00C608D1" w:rsidP="00C608D1">
      <w:pPr>
        <w:numPr>
          <w:ilvl w:val="0"/>
          <w:numId w:val="2"/>
        </w:numPr>
        <w:autoSpaceDE/>
        <w:autoSpaceDN/>
        <w:adjustRightInd/>
        <w:spacing w:line="360" w:lineRule="atLeast"/>
        <w:rPr>
          <w:rFonts w:ascii="Times New Roman" w:eastAsia="標楷體"/>
          <w:bCs/>
        </w:rPr>
      </w:pPr>
      <w:r w:rsidRPr="00C608D1">
        <w:rPr>
          <w:rFonts w:ascii="Calibri" w:eastAsia="標楷體" w:hAnsi="Calibri" w:hint="eastAsia"/>
          <w:bCs/>
          <w:kern w:val="2"/>
          <w:szCs w:val="22"/>
        </w:rPr>
        <w:t>學生人數：大學部</w:t>
      </w:r>
      <w:r w:rsidR="0010624B">
        <w:rPr>
          <w:rFonts w:ascii="Calibri" w:eastAsia="標楷體" w:hAnsi="Calibri"/>
          <w:bCs/>
          <w:kern w:val="2"/>
          <w:szCs w:val="22"/>
        </w:rPr>
        <w:t>1</w:t>
      </w:r>
      <w:r w:rsidR="0010624B">
        <w:rPr>
          <w:rFonts w:ascii="Calibri" w:eastAsia="標楷體" w:hAnsi="Calibri" w:hint="eastAsia"/>
          <w:bCs/>
          <w:kern w:val="2"/>
          <w:szCs w:val="22"/>
        </w:rPr>
        <w:t>313</w:t>
      </w:r>
      <w:r w:rsidRPr="00C608D1">
        <w:rPr>
          <w:rFonts w:ascii="Calibri" w:eastAsia="標楷體" w:hAnsi="Calibri" w:hint="eastAsia"/>
          <w:bCs/>
          <w:kern w:val="2"/>
          <w:szCs w:val="22"/>
        </w:rPr>
        <w:t>位、碩士班一般生</w:t>
      </w:r>
      <w:r w:rsidR="0010624B">
        <w:rPr>
          <w:rFonts w:ascii="Calibri" w:eastAsia="標楷體" w:hAnsi="Calibri"/>
          <w:bCs/>
          <w:kern w:val="2"/>
          <w:szCs w:val="22"/>
        </w:rPr>
        <w:t>1</w:t>
      </w:r>
      <w:r w:rsidR="0010624B">
        <w:rPr>
          <w:rFonts w:ascii="Calibri" w:eastAsia="標楷體" w:hAnsi="Calibri" w:hint="eastAsia"/>
          <w:bCs/>
          <w:kern w:val="2"/>
          <w:szCs w:val="22"/>
        </w:rPr>
        <w:t>645</w:t>
      </w:r>
      <w:r w:rsidRPr="00C608D1">
        <w:rPr>
          <w:rFonts w:ascii="Calibri" w:eastAsia="標楷體" w:hAnsi="Calibri" w:hint="eastAsia"/>
          <w:bCs/>
          <w:kern w:val="2"/>
          <w:szCs w:val="22"/>
        </w:rPr>
        <w:t>位、在職專班</w:t>
      </w:r>
      <w:r w:rsidRPr="00C608D1">
        <w:rPr>
          <w:rFonts w:ascii="Calibri" w:eastAsia="標楷體" w:hAnsi="Calibri"/>
          <w:bCs/>
          <w:kern w:val="2"/>
          <w:szCs w:val="22"/>
        </w:rPr>
        <w:t>22</w:t>
      </w:r>
      <w:r w:rsidRPr="00C608D1">
        <w:rPr>
          <w:rFonts w:ascii="Calibri" w:eastAsia="標楷體" w:hAnsi="Calibri" w:hint="eastAsia"/>
          <w:bCs/>
          <w:kern w:val="2"/>
          <w:szCs w:val="22"/>
        </w:rPr>
        <w:t>位、</w:t>
      </w:r>
      <w:r w:rsidR="0010624B">
        <w:rPr>
          <w:rFonts w:ascii="Calibri" w:eastAsia="標楷體" w:hAnsi="Calibri" w:hint="eastAsia"/>
          <w:bCs/>
          <w:kern w:val="2"/>
          <w:szCs w:val="22"/>
        </w:rPr>
        <w:t>產業研發碩士專班</w:t>
      </w:r>
      <w:r w:rsidR="0010624B">
        <w:rPr>
          <w:rFonts w:ascii="Calibri" w:eastAsia="標楷體" w:hAnsi="Calibri" w:hint="eastAsia"/>
          <w:bCs/>
          <w:kern w:val="2"/>
          <w:szCs w:val="22"/>
        </w:rPr>
        <w:t>1</w:t>
      </w:r>
      <w:r w:rsidR="0010624B">
        <w:rPr>
          <w:rFonts w:ascii="Calibri" w:eastAsia="標楷體" w:hAnsi="Calibri" w:hint="eastAsia"/>
          <w:bCs/>
          <w:kern w:val="2"/>
          <w:szCs w:val="22"/>
        </w:rPr>
        <w:t>位、</w:t>
      </w:r>
      <w:r w:rsidRPr="00C608D1">
        <w:rPr>
          <w:rFonts w:ascii="Calibri" w:eastAsia="標楷體" w:hAnsi="Calibri" w:hint="eastAsia"/>
          <w:bCs/>
          <w:kern w:val="2"/>
          <w:szCs w:val="22"/>
        </w:rPr>
        <w:t>博士</w:t>
      </w:r>
      <w:r w:rsidR="0010624B">
        <w:rPr>
          <w:rFonts w:ascii="Calibri" w:eastAsia="標楷體" w:hAnsi="Calibri"/>
          <w:bCs/>
          <w:kern w:val="2"/>
          <w:szCs w:val="22"/>
        </w:rPr>
        <w:t>72</w:t>
      </w:r>
      <w:r w:rsidR="0010624B">
        <w:rPr>
          <w:rFonts w:ascii="Calibri" w:eastAsia="標楷體" w:hAnsi="Calibri" w:hint="eastAsia"/>
          <w:bCs/>
          <w:kern w:val="2"/>
          <w:szCs w:val="22"/>
        </w:rPr>
        <w:t>7</w:t>
      </w:r>
      <w:r w:rsidRPr="00C608D1">
        <w:rPr>
          <w:rFonts w:ascii="Calibri" w:eastAsia="標楷體" w:hAnsi="Calibri" w:hint="eastAsia"/>
          <w:bCs/>
          <w:kern w:val="2"/>
          <w:szCs w:val="22"/>
        </w:rPr>
        <w:t>位，合計</w:t>
      </w:r>
      <w:r w:rsidR="0010624B">
        <w:rPr>
          <w:rFonts w:ascii="Calibri" w:eastAsia="標楷體" w:hAnsi="Calibri"/>
          <w:bCs/>
          <w:kern w:val="2"/>
          <w:szCs w:val="22"/>
        </w:rPr>
        <w:t>3</w:t>
      </w:r>
      <w:r w:rsidR="0010624B">
        <w:rPr>
          <w:rFonts w:ascii="Calibri" w:eastAsia="標楷體" w:hAnsi="Calibri" w:hint="eastAsia"/>
          <w:bCs/>
          <w:kern w:val="2"/>
          <w:szCs w:val="22"/>
        </w:rPr>
        <w:t>708</w:t>
      </w:r>
      <w:r w:rsidRPr="00C608D1">
        <w:rPr>
          <w:rFonts w:ascii="Calibri" w:eastAsia="標楷體" w:hAnsi="Calibri" w:hint="eastAsia"/>
          <w:bCs/>
          <w:kern w:val="2"/>
          <w:szCs w:val="22"/>
        </w:rPr>
        <w:t>位。。</w:t>
      </w:r>
    </w:p>
    <w:p w:rsidR="00C608D1" w:rsidRPr="00C608D1" w:rsidRDefault="00C608D1" w:rsidP="00C608D1">
      <w:pPr>
        <w:numPr>
          <w:ilvl w:val="0"/>
          <w:numId w:val="2"/>
        </w:numPr>
        <w:tabs>
          <w:tab w:val="num" w:pos="852"/>
          <w:tab w:val="num" w:pos="900"/>
        </w:tabs>
        <w:autoSpaceDE/>
        <w:autoSpaceDN/>
        <w:adjustRightInd/>
        <w:spacing w:line="400" w:lineRule="exact"/>
        <w:ind w:left="900" w:hanging="180"/>
        <w:jc w:val="both"/>
        <w:rPr>
          <w:rFonts w:ascii="Times New Roman" w:eastAsia="標楷體"/>
          <w:bCs/>
        </w:rPr>
      </w:pPr>
      <w:r w:rsidRPr="00C608D1">
        <w:rPr>
          <w:rFonts w:ascii="Times New Roman" w:eastAsia="標楷體" w:hint="eastAsia"/>
          <w:bCs/>
        </w:rPr>
        <w:t>教師動態：</w:t>
      </w:r>
    </w:p>
    <w:p w:rsidR="00C608D1" w:rsidRPr="00C608D1" w:rsidRDefault="00C608D1" w:rsidP="00C608D1">
      <w:pPr>
        <w:tabs>
          <w:tab w:val="num" w:pos="900"/>
        </w:tabs>
        <w:autoSpaceDE/>
        <w:autoSpaceDN/>
        <w:adjustRightInd/>
        <w:spacing w:line="400" w:lineRule="exact"/>
        <w:ind w:left="900"/>
        <w:jc w:val="both"/>
        <w:rPr>
          <w:rFonts w:ascii="Times New Roman" w:eastAsia="標楷體"/>
          <w:bCs/>
        </w:rPr>
      </w:pPr>
      <w:r w:rsidRPr="00C608D1">
        <w:rPr>
          <w:rFonts w:ascii="Times New Roman" w:eastAsia="標楷體"/>
          <w:bCs/>
        </w:rPr>
        <w:t xml:space="preserve">   </w:t>
      </w:r>
      <w:r w:rsidR="0010624B">
        <w:rPr>
          <w:rFonts w:ascii="Times New Roman" w:eastAsia="標楷體" w:hint="eastAsia"/>
          <w:bCs/>
        </w:rPr>
        <w:t>退休：電機系許博文教授</w:t>
      </w:r>
      <w:r w:rsidRPr="00C608D1">
        <w:rPr>
          <w:rFonts w:ascii="Times New Roman" w:eastAsia="標楷體" w:hint="eastAsia"/>
          <w:bCs/>
        </w:rPr>
        <w:t>。</w:t>
      </w:r>
    </w:p>
    <w:p w:rsidR="00C608D1" w:rsidRPr="00C608D1" w:rsidRDefault="00C608D1" w:rsidP="00C608D1">
      <w:pPr>
        <w:tabs>
          <w:tab w:val="num" w:pos="900"/>
        </w:tabs>
        <w:autoSpaceDE/>
        <w:autoSpaceDN/>
        <w:adjustRightInd/>
        <w:spacing w:line="400" w:lineRule="exact"/>
        <w:ind w:left="900"/>
        <w:jc w:val="both"/>
        <w:rPr>
          <w:rFonts w:ascii="Times New Roman" w:eastAsia="標楷體"/>
          <w:bCs/>
        </w:rPr>
      </w:pPr>
      <w:r w:rsidRPr="00C608D1">
        <w:rPr>
          <w:rFonts w:ascii="Times New Roman" w:eastAsia="標楷體"/>
          <w:bCs/>
        </w:rPr>
        <w:t xml:space="preserve">   </w:t>
      </w:r>
      <w:r w:rsidR="0010624B">
        <w:rPr>
          <w:rFonts w:ascii="Times New Roman" w:eastAsia="標楷體" w:hint="eastAsia"/>
          <w:bCs/>
        </w:rPr>
        <w:t>離職：資訊系郭大維</w:t>
      </w:r>
      <w:r w:rsidRPr="00C608D1">
        <w:rPr>
          <w:rFonts w:ascii="Times New Roman" w:eastAsia="標楷體" w:hint="eastAsia"/>
          <w:bCs/>
        </w:rPr>
        <w:t>教授</w:t>
      </w:r>
      <w:r w:rsidR="0010624B">
        <w:rPr>
          <w:rFonts w:ascii="Times New Roman" w:eastAsia="標楷體" w:hint="eastAsia"/>
          <w:bCs/>
        </w:rPr>
        <w:t>、資訊系蘇雅韻教授</w:t>
      </w:r>
      <w:r w:rsidRPr="00C608D1">
        <w:rPr>
          <w:rFonts w:ascii="Times New Roman" w:eastAsia="標楷體" w:hint="eastAsia"/>
          <w:bCs/>
        </w:rPr>
        <w:t>。</w:t>
      </w:r>
    </w:p>
    <w:p w:rsidR="00C608D1" w:rsidRPr="00C608D1" w:rsidRDefault="00C608D1" w:rsidP="00C608D1">
      <w:pPr>
        <w:tabs>
          <w:tab w:val="num" w:pos="900"/>
        </w:tabs>
        <w:autoSpaceDE/>
        <w:autoSpaceDN/>
        <w:adjustRightInd/>
        <w:spacing w:line="400" w:lineRule="exact"/>
        <w:ind w:left="900"/>
        <w:jc w:val="both"/>
        <w:rPr>
          <w:rFonts w:ascii="Times New Roman" w:eastAsia="標楷體"/>
          <w:bCs/>
        </w:rPr>
      </w:pPr>
      <w:r w:rsidRPr="00C608D1">
        <w:rPr>
          <w:rFonts w:ascii="Times New Roman" w:eastAsia="標楷體"/>
          <w:bCs/>
        </w:rPr>
        <w:t xml:space="preserve">   </w:t>
      </w:r>
      <w:r w:rsidR="00D03878">
        <w:rPr>
          <w:rFonts w:ascii="Times New Roman" w:eastAsia="標楷體" w:hint="eastAsia"/>
          <w:bCs/>
        </w:rPr>
        <w:t>新聘：電機系楊家驤副</w:t>
      </w:r>
      <w:r w:rsidRPr="00C608D1">
        <w:rPr>
          <w:rFonts w:ascii="Times New Roman" w:eastAsia="標楷體" w:hint="eastAsia"/>
          <w:bCs/>
        </w:rPr>
        <w:t>教授</w:t>
      </w:r>
      <w:r w:rsidR="00D03878">
        <w:rPr>
          <w:rFonts w:ascii="Times New Roman" w:eastAsia="標楷體" w:hint="eastAsia"/>
          <w:bCs/>
        </w:rPr>
        <w:t>，電信所周錫增教授，資訊系陳偉鬆助理教授</w:t>
      </w:r>
      <w:r w:rsidRPr="00C608D1">
        <w:rPr>
          <w:rFonts w:ascii="Times New Roman" w:eastAsia="標楷體" w:hint="eastAsia"/>
          <w:bCs/>
        </w:rPr>
        <w:t>。</w:t>
      </w:r>
    </w:p>
    <w:p w:rsidR="00C608D1" w:rsidRPr="00C608D1" w:rsidRDefault="00C608D1" w:rsidP="00C608D1">
      <w:pPr>
        <w:tabs>
          <w:tab w:val="num" w:pos="900"/>
        </w:tabs>
        <w:autoSpaceDE/>
        <w:autoSpaceDN/>
        <w:adjustRightInd/>
        <w:spacing w:line="400" w:lineRule="exact"/>
        <w:ind w:left="900"/>
        <w:jc w:val="both"/>
        <w:rPr>
          <w:rFonts w:ascii="Times New Roman" w:eastAsia="標楷體"/>
          <w:bCs/>
        </w:rPr>
      </w:pPr>
      <w:r w:rsidRPr="00C608D1">
        <w:rPr>
          <w:rFonts w:ascii="Times New Roman" w:eastAsia="標楷體"/>
          <w:bCs/>
        </w:rPr>
        <w:t xml:space="preserve">   </w:t>
      </w:r>
      <w:r w:rsidR="00D03878">
        <w:rPr>
          <w:rFonts w:ascii="Times New Roman" w:eastAsia="標楷體" w:hint="eastAsia"/>
          <w:bCs/>
        </w:rPr>
        <w:t>出國進修：光電所孫啟光教授赴美國研究、電信所陳光禎教授赴美國</w:t>
      </w:r>
      <w:r w:rsidRPr="00C608D1">
        <w:rPr>
          <w:rFonts w:ascii="Times New Roman" w:eastAsia="標楷體" w:hint="eastAsia"/>
          <w:bCs/>
        </w:rPr>
        <w:t>研究、</w:t>
      </w:r>
    </w:p>
    <w:p w:rsidR="00C608D1" w:rsidRPr="00C608D1" w:rsidRDefault="00C608D1" w:rsidP="00C608D1">
      <w:pPr>
        <w:tabs>
          <w:tab w:val="num" w:pos="900"/>
        </w:tabs>
        <w:autoSpaceDE/>
        <w:autoSpaceDN/>
        <w:adjustRightInd/>
        <w:spacing w:line="400" w:lineRule="exact"/>
        <w:ind w:left="900"/>
        <w:jc w:val="both"/>
        <w:rPr>
          <w:rFonts w:ascii="Times New Roman" w:eastAsia="標楷體"/>
          <w:bCs/>
        </w:rPr>
      </w:pPr>
      <w:r w:rsidRPr="00C608D1">
        <w:rPr>
          <w:rFonts w:ascii="Times New Roman" w:eastAsia="標楷體"/>
          <w:bCs/>
        </w:rPr>
        <w:t xml:space="preserve">             </w:t>
      </w:r>
      <w:r w:rsidR="00D03878">
        <w:rPr>
          <w:rFonts w:ascii="Times New Roman" w:eastAsia="標楷體" w:hint="eastAsia"/>
          <w:bCs/>
        </w:rPr>
        <w:t>網媒所林守德</w:t>
      </w:r>
      <w:r w:rsidRPr="00C608D1">
        <w:rPr>
          <w:rFonts w:ascii="Times New Roman" w:eastAsia="標楷體" w:hint="eastAsia"/>
          <w:bCs/>
        </w:rPr>
        <w:t>教授赴美國研究。</w:t>
      </w:r>
    </w:p>
    <w:p w:rsidR="00D56B00" w:rsidRDefault="00C608D1" w:rsidP="00D56B00">
      <w:pPr>
        <w:numPr>
          <w:ilvl w:val="0"/>
          <w:numId w:val="2"/>
        </w:numPr>
        <w:tabs>
          <w:tab w:val="num" w:pos="852"/>
          <w:tab w:val="num" w:pos="900"/>
          <w:tab w:val="left" w:pos="938"/>
          <w:tab w:val="left" w:pos="9923"/>
        </w:tabs>
        <w:autoSpaceDE/>
        <w:autoSpaceDN/>
        <w:adjustRightInd/>
        <w:spacing w:line="400" w:lineRule="exact"/>
        <w:ind w:leftChars="303" w:left="933" w:rightChars="177" w:right="425" w:hangingChars="86" w:hanging="206"/>
        <w:jc w:val="both"/>
        <w:rPr>
          <w:rFonts w:ascii="Times New Roman" w:eastAsia="標楷體"/>
          <w:bCs/>
        </w:rPr>
      </w:pPr>
      <w:r w:rsidRPr="00C608D1">
        <w:rPr>
          <w:rFonts w:ascii="Times New Roman" w:eastAsia="標楷體" w:hint="eastAsia"/>
          <w:bCs/>
        </w:rPr>
        <w:t>學術活動：自</w:t>
      </w:r>
      <w:r w:rsidR="00D03878">
        <w:rPr>
          <w:rFonts w:ascii="Times New Roman" w:eastAsia="標楷體"/>
          <w:bCs/>
        </w:rPr>
        <w:t>10</w:t>
      </w:r>
      <w:r w:rsidR="00D03878">
        <w:rPr>
          <w:rFonts w:ascii="Times New Roman" w:eastAsia="標楷體" w:hint="eastAsia"/>
          <w:bCs/>
        </w:rPr>
        <w:t>4</w:t>
      </w:r>
      <w:r w:rsidRPr="00C608D1">
        <w:rPr>
          <w:rFonts w:ascii="Times New Roman" w:eastAsia="標楷體" w:hint="eastAsia"/>
          <w:bCs/>
        </w:rPr>
        <w:t>年</w:t>
      </w:r>
      <w:r w:rsidR="00D03878">
        <w:rPr>
          <w:rFonts w:ascii="Times New Roman" w:eastAsia="標楷體" w:hint="eastAsia"/>
          <w:bCs/>
        </w:rPr>
        <w:t>2</w:t>
      </w:r>
      <w:r w:rsidRPr="00C608D1">
        <w:rPr>
          <w:rFonts w:ascii="Times New Roman" w:eastAsia="標楷體" w:hint="eastAsia"/>
          <w:bCs/>
        </w:rPr>
        <w:t>月起至</w:t>
      </w:r>
      <w:r w:rsidRPr="00C608D1">
        <w:rPr>
          <w:rFonts w:ascii="Times New Roman" w:eastAsia="標楷體"/>
          <w:bCs/>
        </w:rPr>
        <w:t>104</w:t>
      </w:r>
      <w:r w:rsidRPr="00C608D1">
        <w:rPr>
          <w:rFonts w:ascii="Times New Roman" w:eastAsia="標楷體" w:hint="eastAsia"/>
          <w:bCs/>
        </w:rPr>
        <w:t>年</w:t>
      </w:r>
      <w:r w:rsidR="00D03878">
        <w:rPr>
          <w:rFonts w:ascii="Times New Roman" w:eastAsia="標楷體" w:hint="eastAsia"/>
          <w:bCs/>
        </w:rPr>
        <w:t>7</w:t>
      </w:r>
      <w:r w:rsidRPr="00C608D1">
        <w:rPr>
          <w:rFonts w:ascii="Times New Roman" w:eastAsia="標楷體" w:hint="eastAsia"/>
          <w:bCs/>
        </w:rPr>
        <w:t>月止本院各系所中心共舉辦</w:t>
      </w:r>
      <w:r w:rsidR="00D03878">
        <w:rPr>
          <w:rFonts w:ascii="Times New Roman" w:eastAsia="標楷體"/>
          <w:bCs/>
        </w:rPr>
        <w:t>3</w:t>
      </w:r>
      <w:r w:rsidR="00BB5424">
        <w:rPr>
          <w:rFonts w:ascii="Times New Roman" w:eastAsia="標楷體" w:hint="eastAsia"/>
          <w:bCs/>
        </w:rPr>
        <w:t>5</w:t>
      </w:r>
      <w:r w:rsidRPr="00C608D1">
        <w:rPr>
          <w:rFonts w:ascii="Times New Roman" w:eastAsia="標楷體" w:hint="eastAsia"/>
          <w:bCs/>
        </w:rPr>
        <w:t>項研討會與講習會，參加人數約</w:t>
      </w:r>
      <w:r w:rsidR="00D03878">
        <w:rPr>
          <w:rFonts w:ascii="Times New Roman" w:eastAsia="標楷體" w:hint="eastAsia"/>
          <w:bCs/>
        </w:rPr>
        <w:t>3718</w:t>
      </w:r>
      <w:r w:rsidRPr="00C608D1">
        <w:rPr>
          <w:rFonts w:ascii="Times New Roman" w:eastAsia="標楷體" w:hint="eastAsia"/>
          <w:bCs/>
        </w:rPr>
        <w:t>人次；本院教師共有</w:t>
      </w:r>
      <w:r w:rsidR="00D03878">
        <w:rPr>
          <w:rFonts w:ascii="Times New Roman" w:eastAsia="標楷體" w:hint="eastAsia"/>
          <w:bCs/>
        </w:rPr>
        <w:t>286</w:t>
      </w:r>
      <w:r w:rsidRPr="00C608D1">
        <w:rPr>
          <w:rFonts w:ascii="Times New Roman" w:eastAsia="標楷體" w:hint="eastAsia"/>
          <w:bCs/>
        </w:rPr>
        <w:t>人次出國參加各項會議或考察。</w:t>
      </w:r>
    </w:p>
    <w:p w:rsidR="00BB5424" w:rsidRDefault="00C608D1" w:rsidP="00CC132C">
      <w:pPr>
        <w:autoSpaceDE/>
        <w:autoSpaceDN/>
        <w:spacing w:before="100" w:after="40" w:line="360" w:lineRule="atLeast"/>
        <w:ind w:firstLine="360"/>
        <w:rPr>
          <w:rFonts w:ascii="Times New Roman" w:eastAsia="標楷體"/>
          <w:b/>
          <w:sz w:val="26"/>
          <w:szCs w:val="26"/>
        </w:rPr>
      </w:pPr>
      <w:r w:rsidRPr="00C608D1">
        <w:rPr>
          <w:rFonts w:ascii="Times New Roman" w:eastAsia="標楷體" w:hint="eastAsia"/>
          <w:b/>
          <w:sz w:val="26"/>
          <w:szCs w:val="26"/>
        </w:rPr>
        <w:t>二、</w:t>
      </w:r>
      <w:r w:rsidR="00BB5424" w:rsidRPr="00BB5424">
        <w:rPr>
          <w:rFonts w:ascii="Times New Roman" w:eastAsia="標楷體" w:hint="eastAsia"/>
          <w:b/>
          <w:sz w:val="26"/>
          <w:szCs w:val="26"/>
        </w:rPr>
        <w:t>院獎學金委員</w:t>
      </w:r>
      <w:r w:rsidR="00BB5424" w:rsidRPr="00BB5424">
        <w:rPr>
          <w:rFonts w:ascii="Times New Roman" w:eastAsia="標楷體" w:hint="eastAsia"/>
          <w:b/>
          <w:sz w:val="26"/>
          <w:szCs w:val="26"/>
        </w:rPr>
        <w:t xml:space="preserve"> </w:t>
      </w:r>
      <w:r w:rsidR="00BB5424" w:rsidRPr="00BB5424">
        <w:rPr>
          <w:rFonts w:ascii="Times New Roman" w:eastAsia="標楷體" w:hint="eastAsia"/>
          <w:b/>
          <w:sz w:val="26"/>
          <w:szCs w:val="26"/>
        </w:rPr>
        <w:t>陳信希教授報告：</w:t>
      </w:r>
      <w:r w:rsidR="00DA7A61">
        <w:rPr>
          <w:rFonts w:ascii="Times New Roman" w:eastAsia="標楷體"/>
          <w:b/>
          <w:sz w:val="26"/>
          <w:szCs w:val="26"/>
        </w:rPr>
        <w:t xml:space="preserve"> </w:t>
      </w:r>
    </w:p>
    <w:p w:rsidR="00BB5424" w:rsidRPr="00E75CD8" w:rsidRDefault="00BB5424" w:rsidP="00BB5424">
      <w:pPr>
        <w:numPr>
          <w:ilvl w:val="0"/>
          <w:numId w:val="4"/>
        </w:numPr>
        <w:autoSpaceDE/>
        <w:autoSpaceDN/>
        <w:adjustRightInd/>
        <w:spacing w:line="360" w:lineRule="atLeast"/>
        <w:textAlignment w:val="baseline"/>
        <w:rPr>
          <w:rFonts w:ascii="Times New Roman" w:eastAsia="標楷體"/>
          <w:color w:val="000000"/>
          <w:kern w:val="2"/>
          <w:szCs w:val="22"/>
        </w:rPr>
      </w:pPr>
      <w:r w:rsidRPr="007A5E02">
        <w:rPr>
          <w:rFonts w:ascii="Times New Roman" w:eastAsia="標楷體" w:hint="eastAsia"/>
          <w:color w:val="000000"/>
          <w:kern w:val="2"/>
          <w:szCs w:val="22"/>
        </w:rPr>
        <w:t>104</w:t>
      </w:r>
      <w:r w:rsidRPr="007A5E02">
        <w:rPr>
          <w:rFonts w:ascii="Times New Roman" w:eastAsia="標楷體" w:hint="eastAsia"/>
          <w:color w:val="000000"/>
          <w:kern w:val="2"/>
          <w:szCs w:val="22"/>
        </w:rPr>
        <w:t>年度電資學院推薦各獎學金申請情況</w:t>
      </w:r>
      <w:bookmarkStart w:id="0" w:name="_GoBack"/>
      <w:bookmarkEnd w:id="0"/>
      <w:r w:rsidRPr="007A5E02">
        <w:rPr>
          <w:rFonts w:ascii="Times New Roman" w:eastAsia="標楷體" w:hint="eastAsia"/>
          <w:color w:val="000000"/>
          <w:kern w:val="2"/>
          <w:szCs w:val="22"/>
        </w:rPr>
        <w:t>：</w:t>
      </w:r>
      <w:r w:rsidR="00DA7A61">
        <w:rPr>
          <w:rFonts w:ascii="Times New Roman" w:eastAsia="標楷體" w:hint="eastAsia"/>
          <w:color w:val="000000"/>
          <w:kern w:val="2"/>
          <w:szCs w:val="22"/>
        </w:rPr>
        <w:t>詳會議資料</w:t>
      </w:r>
    </w:p>
    <w:p w:rsidR="00BB5424" w:rsidRDefault="00BB5424" w:rsidP="00BB5424">
      <w:pPr>
        <w:numPr>
          <w:ilvl w:val="0"/>
          <w:numId w:val="4"/>
        </w:numPr>
        <w:autoSpaceDE/>
        <w:autoSpaceDN/>
        <w:adjustRightInd/>
        <w:spacing w:line="360" w:lineRule="atLeast"/>
        <w:jc w:val="both"/>
        <w:textAlignment w:val="baseline"/>
        <w:rPr>
          <w:rFonts w:ascii="Times New Roman" w:eastAsia="標楷體"/>
          <w:color w:val="000000"/>
          <w:kern w:val="2"/>
          <w:szCs w:val="22"/>
        </w:rPr>
      </w:pPr>
      <w:r w:rsidRPr="007A5E02">
        <w:rPr>
          <w:rFonts w:ascii="Times New Roman" w:eastAsia="標楷體" w:hint="eastAsia"/>
          <w:color w:val="000000"/>
          <w:kern w:val="2"/>
          <w:szCs w:val="22"/>
        </w:rPr>
        <w:t>國立臺灣大學電資學院紀念鄧立登先生及鄧劉治妹女士清寒獎助學金設置要點於</w:t>
      </w:r>
      <w:r w:rsidRPr="007A5E02">
        <w:rPr>
          <w:rFonts w:ascii="Times New Roman" w:eastAsia="標楷體" w:hint="eastAsia"/>
          <w:color w:val="000000"/>
          <w:kern w:val="2"/>
          <w:szCs w:val="22"/>
        </w:rPr>
        <w:t>104</w:t>
      </w:r>
      <w:r w:rsidRPr="007A5E02">
        <w:rPr>
          <w:rFonts w:ascii="Times New Roman" w:eastAsia="標楷體" w:hint="eastAsia"/>
          <w:color w:val="000000"/>
          <w:kern w:val="2"/>
          <w:szCs w:val="22"/>
        </w:rPr>
        <w:t>年</w:t>
      </w:r>
      <w:r w:rsidRPr="007A5E02">
        <w:rPr>
          <w:rFonts w:ascii="Times New Roman" w:eastAsia="標楷體" w:hint="eastAsia"/>
          <w:color w:val="000000"/>
          <w:kern w:val="2"/>
          <w:szCs w:val="22"/>
        </w:rPr>
        <w:t>12</w:t>
      </w:r>
      <w:r w:rsidRPr="007A5E02">
        <w:rPr>
          <w:rFonts w:ascii="Times New Roman" w:eastAsia="標楷體" w:hint="eastAsia"/>
          <w:color w:val="000000"/>
          <w:kern w:val="2"/>
          <w:szCs w:val="22"/>
        </w:rPr>
        <w:t>月</w:t>
      </w:r>
      <w:r w:rsidRPr="007A5E02">
        <w:rPr>
          <w:rFonts w:ascii="Times New Roman" w:eastAsia="標楷體" w:hint="eastAsia"/>
          <w:color w:val="000000"/>
          <w:kern w:val="2"/>
          <w:szCs w:val="22"/>
        </w:rPr>
        <w:t>15</w:t>
      </w:r>
      <w:r w:rsidRPr="007A5E02">
        <w:rPr>
          <w:rFonts w:ascii="Times New Roman" w:eastAsia="標楷體" w:hint="eastAsia"/>
          <w:color w:val="000000"/>
          <w:kern w:val="2"/>
          <w:szCs w:val="22"/>
        </w:rPr>
        <w:t>日第</w:t>
      </w:r>
      <w:r w:rsidRPr="007A5E02">
        <w:rPr>
          <w:rFonts w:ascii="Times New Roman" w:eastAsia="標楷體"/>
          <w:color w:val="000000"/>
          <w:kern w:val="2"/>
          <w:szCs w:val="22"/>
        </w:rPr>
        <w:t xml:space="preserve"> </w:t>
      </w:r>
      <w:r w:rsidRPr="007A5E02">
        <w:rPr>
          <w:rFonts w:ascii="Times New Roman" w:eastAsia="標楷體" w:hint="eastAsia"/>
          <w:color w:val="000000"/>
          <w:kern w:val="2"/>
          <w:szCs w:val="22"/>
        </w:rPr>
        <w:t>2885</w:t>
      </w:r>
      <w:r w:rsidRPr="007A5E02">
        <w:rPr>
          <w:rFonts w:ascii="Times New Roman" w:eastAsia="標楷體" w:hint="eastAsia"/>
          <w:color w:val="000000"/>
          <w:kern w:val="2"/>
          <w:szCs w:val="22"/>
        </w:rPr>
        <w:t>次行政會議通過，</w:t>
      </w:r>
      <w:r w:rsidRPr="007A5E02">
        <w:rPr>
          <w:rFonts w:ascii="Times New Roman" w:eastAsia="標楷體" w:hint="eastAsia"/>
          <w:color w:val="000000"/>
          <w:kern w:val="2"/>
          <w:szCs w:val="24"/>
        </w:rPr>
        <w:t>本獎助學金</w:t>
      </w:r>
      <w:r w:rsidRPr="007A5E02">
        <w:rPr>
          <w:rFonts w:ascii="Times New Roman" w:eastAsia="標楷體"/>
          <w:kern w:val="2"/>
          <w:szCs w:val="24"/>
        </w:rPr>
        <w:t>旨在協助家境清寒，品行端正之學生</w:t>
      </w:r>
      <w:r w:rsidRPr="007A5E02">
        <w:rPr>
          <w:rFonts w:ascii="Times New Roman" w:eastAsia="標楷體" w:hint="eastAsia"/>
          <w:kern w:val="2"/>
          <w:szCs w:val="24"/>
        </w:rPr>
        <w:t>，</w:t>
      </w:r>
      <w:r w:rsidRPr="007A5E02">
        <w:rPr>
          <w:rFonts w:ascii="Times New Roman" w:eastAsia="標楷體" w:hint="eastAsia"/>
          <w:color w:val="000000"/>
          <w:kern w:val="2"/>
          <w:szCs w:val="24"/>
        </w:rPr>
        <w:t>每學年名額共</w:t>
      </w:r>
      <w:r w:rsidRPr="007A5E02">
        <w:rPr>
          <w:rFonts w:ascii="Times New Roman" w:eastAsia="標楷體" w:hint="eastAsia"/>
          <w:color w:val="000000"/>
          <w:kern w:val="2"/>
          <w:szCs w:val="24"/>
        </w:rPr>
        <w:t>10</w:t>
      </w:r>
      <w:r w:rsidRPr="007A5E02">
        <w:rPr>
          <w:rFonts w:ascii="Times New Roman" w:eastAsia="標楷體" w:hint="eastAsia"/>
          <w:color w:val="000000"/>
          <w:kern w:val="2"/>
          <w:szCs w:val="24"/>
        </w:rPr>
        <w:t>名，每名新台幣</w:t>
      </w:r>
      <w:r w:rsidRPr="007A5E02">
        <w:rPr>
          <w:rFonts w:ascii="Times New Roman" w:eastAsia="標楷體" w:hint="eastAsia"/>
          <w:color w:val="000000"/>
          <w:kern w:val="2"/>
          <w:szCs w:val="24"/>
        </w:rPr>
        <w:t>4</w:t>
      </w:r>
      <w:r w:rsidRPr="007A5E02">
        <w:rPr>
          <w:rFonts w:ascii="Times New Roman" w:eastAsia="標楷體" w:hint="eastAsia"/>
          <w:color w:val="000000"/>
          <w:kern w:val="2"/>
          <w:szCs w:val="22"/>
        </w:rPr>
        <w:t>萬元整，每年申請時間自</w:t>
      </w:r>
      <w:r w:rsidRPr="007A5E02">
        <w:rPr>
          <w:rFonts w:ascii="Times New Roman" w:eastAsia="標楷體" w:hint="eastAsia"/>
          <w:color w:val="000000"/>
          <w:kern w:val="2"/>
          <w:szCs w:val="22"/>
        </w:rPr>
        <w:t>10</w:t>
      </w:r>
      <w:r w:rsidRPr="007A5E02">
        <w:rPr>
          <w:rFonts w:ascii="Times New Roman" w:eastAsia="標楷體" w:hint="eastAsia"/>
          <w:color w:val="000000"/>
          <w:kern w:val="2"/>
          <w:szCs w:val="22"/>
        </w:rPr>
        <w:t>月</w:t>
      </w:r>
      <w:r w:rsidRPr="007A5E02">
        <w:rPr>
          <w:rFonts w:ascii="Times New Roman" w:eastAsia="標楷體" w:hint="eastAsia"/>
          <w:color w:val="000000"/>
          <w:kern w:val="2"/>
          <w:szCs w:val="22"/>
        </w:rPr>
        <w:t>1</w:t>
      </w:r>
      <w:r w:rsidRPr="007A5E02">
        <w:rPr>
          <w:rFonts w:ascii="Times New Roman" w:eastAsia="標楷體" w:hint="eastAsia"/>
          <w:color w:val="000000"/>
          <w:kern w:val="2"/>
          <w:szCs w:val="22"/>
        </w:rPr>
        <w:t>日起至</w:t>
      </w:r>
      <w:r w:rsidRPr="007A5E02">
        <w:rPr>
          <w:rFonts w:ascii="Times New Roman" w:eastAsia="標楷體" w:hint="eastAsia"/>
          <w:color w:val="000000"/>
          <w:kern w:val="2"/>
          <w:szCs w:val="22"/>
        </w:rPr>
        <w:t>10</w:t>
      </w:r>
      <w:r w:rsidRPr="007A5E02">
        <w:rPr>
          <w:rFonts w:ascii="Times New Roman" w:eastAsia="標楷體" w:hint="eastAsia"/>
          <w:color w:val="000000"/>
          <w:kern w:val="2"/>
          <w:szCs w:val="22"/>
        </w:rPr>
        <w:t>月</w:t>
      </w:r>
      <w:r w:rsidRPr="007A5E02">
        <w:rPr>
          <w:rFonts w:ascii="Times New Roman" w:eastAsia="標楷體" w:hint="eastAsia"/>
          <w:color w:val="000000"/>
          <w:kern w:val="2"/>
          <w:szCs w:val="22"/>
        </w:rPr>
        <w:t>31</w:t>
      </w:r>
      <w:r w:rsidRPr="007A5E02">
        <w:rPr>
          <w:rFonts w:ascii="Times New Roman" w:eastAsia="標楷體" w:hint="eastAsia"/>
          <w:color w:val="000000"/>
          <w:kern w:val="2"/>
          <w:szCs w:val="22"/>
        </w:rPr>
        <w:t>日止。</w:t>
      </w:r>
    </w:p>
    <w:p w:rsidR="00BB5424" w:rsidRDefault="00BB5424" w:rsidP="00BB5424">
      <w:pPr>
        <w:numPr>
          <w:ilvl w:val="0"/>
          <w:numId w:val="4"/>
        </w:numPr>
        <w:autoSpaceDE/>
        <w:autoSpaceDN/>
        <w:adjustRightInd/>
        <w:spacing w:line="360" w:lineRule="atLeast"/>
        <w:jc w:val="both"/>
        <w:textAlignment w:val="baseline"/>
        <w:rPr>
          <w:rFonts w:ascii="Times New Roman" w:eastAsia="標楷體"/>
          <w:color w:val="000000"/>
          <w:kern w:val="2"/>
          <w:szCs w:val="22"/>
        </w:rPr>
      </w:pPr>
      <w:r w:rsidRPr="007A5E02">
        <w:rPr>
          <w:rFonts w:ascii="Times New Roman" w:eastAsia="標楷體" w:hint="eastAsia"/>
          <w:color w:val="000000"/>
          <w:kern w:val="2"/>
          <w:szCs w:val="22"/>
        </w:rPr>
        <w:t>科技部「鼓勵企業參與培育博士研究生試辦方案」，自</w:t>
      </w:r>
      <w:r w:rsidRPr="007A5E02">
        <w:rPr>
          <w:rFonts w:ascii="Times New Roman" w:eastAsia="標楷體" w:hint="eastAsia"/>
          <w:color w:val="000000"/>
          <w:kern w:val="2"/>
          <w:szCs w:val="22"/>
        </w:rPr>
        <w:t>103</w:t>
      </w:r>
      <w:r w:rsidRPr="007A5E02">
        <w:rPr>
          <w:rFonts w:ascii="Times New Roman" w:eastAsia="標楷體" w:hint="eastAsia"/>
          <w:color w:val="000000"/>
          <w:kern w:val="2"/>
          <w:szCs w:val="22"/>
        </w:rPr>
        <w:t>年</w:t>
      </w:r>
      <w:r w:rsidRPr="007A5E02">
        <w:rPr>
          <w:rFonts w:ascii="Times New Roman" w:eastAsia="標楷體" w:hint="eastAsia"/>
          <w:color w:val="000000"/>
          <w:kern w:val="2"/>
          <w:szCs w:val="22"/>
        </w:rPr>
        <w:t>8</w:t>
      </w:r>
      <w:r w:rsidRPr="007A5E02">
        <w:rPr>
          <w:rFonts w:ascii="Times New Roman" w:eastAsia="標楷體" w:hint="eastAsia"/>
          <w:color w:val="000000"/>
          <w:kern w:val="2"/>
          <w:szCs w:val="22"/>
        </w:rPr>
        <w:t>月起實施，為期</w:t>
      </w:r>
      <w:r w:rsidRPr="007A5E02">
        <w:rPr>
          <w:rFonts w:ascii="Times New Roman" w:eastAsia="標楷體" w:hint="eastAsia"/>
          <w:color w:val="000000"/>
          <w:kern w:val="2"/>
          <w:szCs w:val="22"/>
        </w:rPr>
        <w:t>3</w:t>
      </w:r>
      <w:r w:rsidRPr="007A5E02">
        <w:rPr>
          <w:rFonts w:ascii="Times New Roman" w:eastAsia="標楷體" w:hint="eastAsia"/>
          <w:color w:val="000000"/>
          <w:kern w:val="2"/>
          <w:szCs w:val="22"/>
        </w:rPr>
        <w:t>年。參與企業支</w:t>
      </w:r>
      <w:r w:rsidRPr="007A5E02">
        <w:rPr>
          <w:rFonts w:ascii="Times New Roman" w:eastAsia="標楷體" w:hint="eastAsia"/>
          <w:color w:val="000000"/>
          <w:kern w:val="2"/>
          <w:szCs w:val="22"/>
        </w:rPr>
        <w:lastRenderedPageBreak/>
        <w:t>付博士生每人每月</w:t>
      </w:r>
      <w:r w:rsidRPr="007A5E02">
        <w:rPr>
          <w:rFonts w:ascii="Times New Roman" w:eastAsia="標楷體" w:hint="eastAsia"/>
          <w:color w:val="000000"/>
          <w:kern w:val="2"/>
          <w:szCs w:val="22"/>
        </w:rPr>
        <w:t>1</w:t>
      </w:r>
      <w:r w:rsidRPr="007A5E02">
        <w:rPr>
          <w:rFonts w:ascii="Times New Roman" w:eastAsia="標楷體" w:hint="eastAsia"/>
          <w:color w:val="000000"/>
          <w:kern w:val="2"/>
          <w:szCs w:val="22"/>
        </w:rPr>
        <w:t>萬元以上獎助金，科技部專款補助博士生每月同額獎助金</w:t>
      </w:r>
      <w:r w:rsidRPr="007A5E02">
        <w:rPr>
          <w:rFonts w:ascii="Times New Roman" w:eastAsia="標楷體" w:hint="eastAsia"/>
          <w:color w:val="000000"/>
          <w:kern w:val="2"/>
          <w:szCs w:val="22"/>
        </w:rPr>
        <w:t>(2</w:t>
      </w:r>
      <w:r w:rsidRPr="007A5E02">
        <w:rPr>
          <w:rFonts w:ascii="Times New Roman" w:eastAsia="標楷體" w:hint="eastAsia"/>
          <w:color w:val="000000"/>
          <w:kern w:val="2"/>
          <w:szCs w:val="22"/>
        </w:rPr>
        <w:t>萬為上限</w:t>
      </w:r>
      <w:r w:rsidRPr="007A5E02">
        <w:rPr>
          <w:rFonts w:ascii="Times New Roman" w:eastAsia="標楷體" w:hint="eastAsia"/>
          <w:color w:val="000000"/>
          <w:kern w:val="2"/>
          <w:szCs w:val="22"/>
        </w:rPr>
        <w:t>)</w:t>
      </w:r>
      <w:r w:rsidRPr="007A5E02">
        <w:rPr>
          <w:rFonts w:ascii="Times New Roman" w:eastAsia="標楷體" w:hint="eastAsia"/>
          <w:color w:val="000000"/>
          <w:kern w:val="2"/>
          <w:szCs w:val="22"/>
        </w:rPr>
        <w:t>。申請流程如下：</w:t>
      </w:r>
    </w:p>
    <w:p w:rsidR="00BB5424" w:rsidRPr="007A5E02" w:rsidRDefault="00BB5424" w:rsidP="00BB5424">
      <w:pPr>
        <w:autoSpaceDE/>
        <w:autoSpaceDN/>
        <w:adjustRightInd/>
        <w:ind w:left="360"/>
        <w:jc w:val="center"/>
        <w:rPr>
          <w:rFonts w:ascii="Times New Roman" w:eastAsia="標楷體"/>
          <w:color w:val="000000"/>
          <w:kern w:val="2"/>
          <w:szCs w:val="22"/>
        </w:rPr>
      </w:pPr>
      <w:r w:rsidRPr="007A5E02">
        <w:rPr>
          <w:rFonts w:ascii="Calibri" w:eastAsia="新細明體" w:hAnsi="Calibri"/>
          <w:noProof/>
          <w:kern w:val="2"/>
          <w:szCs w:val="22"/>
        </w:rPr>
        <w:drawing>
          <wp:inline distT="0" distB="0" distL="0" distR="0" wp14:anchorId="74575164" wp14:editId="54DA52C0">
            <wp:extent cx="4762500" cy="186291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5440" cy="1871887"/>
                    </a:xfrm>
                    <a:prstGeom prst="rect">
                      <a:avLst/>
                    </a:prstGeom>
                  </pic:spPr>
                </pic:pic>
              </a:graphicData>
            </a:graphic>
          </wp:inline>
        </w:drawing>
      </w:r>
    </w:p>
    <w:p w:rsidR="00BB5424" w:rsidRDefault="00BB5424" w:rsidP="00BB5424">
      <w:pPr>
        <w:autoSpaceDE/>
        <w:autoSpaceDN/>
        <w:adjustRightInd/>
        <w:ind w:left="360"/>
        <w:rPr>
          <w:rFonts w:ascii="Times New Roman" w:eastAsia="標楷體"/>
          <w:color w:val="000000"/>
          <w:kern w:val="2"/>
          <w:szCs w:val="22"/>
        </w:rPr>
      </w:pPr>
      <w:r w:rsidRPr="007A5E02">
        <w:rPr>
          <w:rFonts w:ascii="Times New Roman" w:eastAsia="標楷體" w:hint="eastAsia"/>
          <w:color w:val="000000"/>
          <w:kern w:val="2"/>
          <w:szCs w:val="22"/>
        </w:rPr>
        <w:t>院內目前有張瑞峰教授及李君浩教授所指導</w:t>
      </w:r>
      <w:r w:rsidRPr="007A5E02">
        <w:rPr>
          <w:rFonts w:ascii="Times New Roman" w:eastAsia="標楷體" w:hint="eastAsia"/>
          <w:color w:val="000000"/>
          <w:kern w:val="2"/>
          <w:szCs w:val="22"/>
        </w:rPr>
        <w:t>3</w:t>
      </w:r>
      <w:r w:rsidRPr="007A5E02">
        <w:rPr>
          <w:rFonts w:ascii="Times New Roman" w:eastAsia="標楷體" w:hint="eastAsia"/>
          <w:color w:val="000000"/>
          <w:kern w:val="2"/>
          <w:szCs w:val="22"/>
        </w:rPr>
        <w:t>名博士生申請。</w:t>
      </w:r>
    </w:p>
    <w:p w:rsidR="00D56B00" w:rsidRDefault="00BB5424" w:rsidP="00D56B00">
      <w:pPr>
        <w:numPr>
          <w:ilvl w:val="0"/>
          <w:numId w:val="4"/>
        </w:numPr>
        <w:autoSpaceDE/>
        <w:autoSpaceDN/>
        <w:adjustRightInd/>
        <w:spacing w:line="360" w:lineRule="atLeast"/>
        <w:jc w:val="both"/>
        <w:textAlignment w:val="baseline"/>
        <w:rPr>
          <w:rFonts w:ascii="Times New Roman" w:eastAsia="標楷體"/>
          <w:color w:val="000000"/>
          <w:kern w:val="2"/>
          <w:szCs w:val="22"/>
        </w:rPr>
      </w:pPr>
      <w:r w:rsidRPr="007A5E02">
        <w:rPr>
          <w:rFonts w:ascii="Times New Roman" w:eastAsia="標楷體" w:hint="eastAsia"/>
          <w:color w:val="000000"/>
          <w:kern w:val="2"/>
          <w:szCs w:val="22"/>
        </w:rPr>
        <w:t>博士班相關獎學金彙整資料已送院內各單位參考，並公布於電資學院網站</w:t>
      </w:r>
      <w:r w:rsidRPr="007A5E02">
        <w:rPr>
          <w:rFonts w:ascii="Times New Roman" w:eastAsia="標楷體"/>
          <w:color w:val="000000"/>
          <w:kern w:val="2"/>
          <w:szCs w:val="22"/>
        </w:rPr>
        <w:t>(</w:t>
      </w:r>
      <w:r w:rsidRPr="007A5E02">
        <w:rPr>
          <w:rFonts w:ascii="Times New Roman" w:eastAsia="標楷體" w:hint="eastAsia"/>
          <w:color w:val="000000"/>
          <w:kern w:val="2"/>
          <w:szCs w:val="22"/>
        </w:rPr>
        <w:t>網址：</w:t>
      </w:r>
      <w:r w:rsidRPr="007A5E02">
        <w:rPr>
          <w:rFonts w:ascii="Times New Roman" w:eastAsia="標楷體"/>
          <w:color w:val="000000"/>
          <w:kern w:val="2"/>
          <w:szCs w:val="22"/>
        </w:rPr>
        <w:t>http://www.eecs.ntu.edu.tw/stu/super_pages.php?ID=stu1)</w:t>
      </w:r>
      <w:r w:rsidRPr="007A5E02">
        <w:rPr>
          <w:rFonts w:ascii="Times New Roman" w:eastAsia="標楷體" w:hint="eastAsia"/>
          <w:color w:val="000000"/>
          <w:kern w:val="2"/>
          <w:szCs w:val="22"/>
        </w:rPr>
        <w:t>。各系所若有新的博士班相關獎學金，請告知院獎學金委員會，以利資料隨時更新。</w:t>
      </w:r>
    </w:p>
    <w:p w:rsidR="00BB5424" w:rsidRPr="00C608D1" w:rsidRDefault="00BB5424" w:rsidP="00CC132C">
      <w:pPr>
        <w:widowControl/>
        <w:autoSpaceDE/>
        <w:autoSpaceDN/>
        <w:adjustRightInd/>
        <w:ind w:firstLine="360"/>
        <w:rPr>
          <w:rFonts w:ascii="Times New Roman" w:eastAsia="標楷體"/>
          <w:b/>
          <w:sz w:val="26"/>
          <w:szCs w:val="26"/>
        </w:rPr>
      </w:pPr>
      <w:r w:rsidRPr="00BB5424">
        <w:rPr>
          <w:rFonts w:ascii="Times New Roman" w:eastAsia="標楷體" w:hint="eastAsia"/>
          <w:b/>
          <w:sz w:val="26"/>
          <w:szCs w:val="26"/>
        </w:rPr>
        <w:t>三、</w:t>
      </w:r>
      <w:r w:rsidR="00C608D1" w:rsidRPr="00C608D1">
        <w:rPr>
          <w:rFonts w:ascii="Times New Roman" w:eastAsia="標楷體" w:hint="eastAsia"/>
          <w:b/>
          <w:sz w:val="26"/>
          <w:szCs w:val="26"/>
        </w:rPr>
        <w:t>院圖書委員</w:t>
      </w:r>
      <w:r w:rsidR="00C608D1" w:rsidRPr="00C608D1">
        <w:rPr>
          <w:rFonts w:ascii="Times New Roman" w:eastAsia="標楷體"/>
          <w:b/>
          <w:sz w:val="26"/>
          <w:szCs w:val="26"/>
        </w:rPr>
        <w:t xml:space="preserve">  </w:t>
      </w:r>
      <w:r w:rsidRPr="00BB5424">
        <w:rPr>
          <w:rFonts w:ascii="Times New Roman" w:eastAsia="標楷體" w:hint="eastAsia"/>
          <w:b/>
          <w:sz w:val="26"/>
          <w:szCs w:val="26"/>
        </w:rPr>
        <w:t>洪士灝</w:t>
      </w:r>
      <w:r w:rsidR="00C608D1" w:rsidRPr="00C608D1">
        <w:rPr>
          <w:rFonts w:ascii="Times New Roman" w:eastAsia="標楷體" w:hint="eastAsia"/>
          <w:b/>
          <w:sz w:val="26"/>
          <w:szCs w:val="26"/>
        </w:rPr>
        <w:t>教授報告：</w:t>
      </w:r>
    </w:p>
    <w:p w:rsidR="00BB5424" w:rsidRPr="007A5E02" w:rsidRDefault="00BB5424" w:rsidP="00BB5424">
      <w:pPr>
        <w:autoSpaceDE/>
        <w:autoSpaceDN/>
        <w:spacing w:line="360" w:lineRule="atLeast"/>
        <w:textAlignment w:val="baseline"/>
        <w:rPr>
          <w:rFonts w:ascii="Times New Roman" w:eastAsia="標楷體"/>
          <w:szCs w:val="24"/>
        </w:rPr>
      </w:pPr>
      <w:r w:rsidRPr="007A5E02">
        <w:rPr>
          <w:rFonts w:ascii="Times New Roman" w:eastAsia="標楷體"/>
          <w:szCs w:val="24"/>
        </w:rPr>
        <w:t>1.</w:t>
      </w:r>
      <w:r w:rsidRPr="007A5E02">
        <w:rPr>
          <w:rFonts w:ascii="Times New Roman" w:eastAsia="標楷體"/>
          <w:szCs w:val="24"/>
        </w:rPr>
        <w:t>電資學院</w:t>
      </w:r>
      <w:r w:rsidRPr="007A5E02">
        <w:rPr>
          <w:rFonts w:ascii="Times New Roman" w:eastAsia="標楷體"/>
          <w:szCs w:val="24"/>
        </w:rPr>
        <w:t>201</w:t>
      </w:r>
      <w:r w:rsidRPr="007A5E02">
        <w:rPr>
          <w:rFonts w:ascii="Times New Roman" w:eastAsia="標楷體" w:hint="eastAsia"/>
          <w:szCs w:val="24"/>
        </w:rPr>
        <w:t>5</w:t>
      </w:r>
      <w:r w:rsidRPr="007A5E02">
        <w:rPr>
          <w:rFonts w:ascii="Times New Roman" w:eastAsia="標楷體"/>
          <w:szCs w:val="24"/>
        </w:rPr>
        <w:t>年圖書採購經費使用情形：</w:t>
      </w:r>
    </w:p>
    <w:tbl>
      <w:tblPr>
        <w:tblW w:w="93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5"/>
        <w:gridCol w:w="2268"/>
        <w:gridCol w:w="1842"/>
        <w:gridCol w:w="1843"/>
        <w:gridCol w:w="1843"/>
      </w:tblGrid>
      <w:tr w:rsidR="00BB5424" w:rsidRPr="00653C6E" w:rsidTr="00D3180B">
        <w:trPr>
          <w:trHeight w:val="705"/>
        </w:trPr>
        <w:tc>
          <w:tcPr>
            <w:tcW w:w="157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rsidR="00BB5424" w:rsidRPr="00653C6E" w:rsidRDefault="00BB5424" w:rsidP="00D3180B">
            <w:pPr>
              <w:widowControl/>
              <w:autoSpaceDE/>
              <w:autoSpaceDN/>
              <w:adjustRightInd/>
              <w:jc w:val="center"/>
              <w:rPr>
                <w:rFonts w:ascii="標楷體" w:eastAsia="標楷體" w:hAnsi="標楷體" w:cs="Arial"/>
                <w:color w:val="000000"/>
                <w:sz w:val="20"/>
              </w:rPr>
            </w:pPr>
            <w:r w:rsidRPr="00653C6E">
              <w:rPr>
                <w:rFonts w:ascii="標楷體" w:eastAsia="標楷體" w:hAnsi="標楷體" w:cs="Arial" w:hint="eastAsia"/>
                <w:color w:val="000000"/>
                <w:sz w:val="20"/>
              </w:rPr>
              <w:t>系所別</w:t>
            </w:r>
          </w:p>
        </w:tc>
        <w:tc>
          <w:tcPr>
            <w:tcW w:w="226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B5424" w:rsidRPr="00653C6E" w:rsidRDefault="00BB5424" w:rsidP="00D3180B">
            <w:pPr>
              <w:widowControl/>
              <w:autoSpaceDE/>
              <w:autoSpaceDN/>
              <w:adjustRightInd/>
              <w:jc w:val="center"/>
              <w:rPr>
                <w:rFonts w:ascii="標楷體" w:eastAsia="標楷體" w:hAnsi="標楷體" w:cs="Arial"/>
                <w:color w:val="000000"/>
                <w:sz w:val="20"/>
              </w:rPr>
            </w:pPr>
            <w:r w:rsidRPr="00653C6E">
              <w:rPr>
                <w:rFonts w:ascii="標楷體" w:eastAsia="標楷體" w:hAnsi="標楷體" w:cs="Arial" w:hint="eastAsia"/>
                <w:color w:val="000000"/>
                <w:sz w:val="20"/>
              </w:rPr>
              <w:t>2015年預算(NT$)</w:t>
            </w:r>
          </w:p>
        </w:tc>
        <w:tc>
          <w:tcPr>
            <w:tcW w:w="1842"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B5424" w:rsidRPr="00653C6E" w:rsidRDefault="00BB5424" w:rsidP="00D3180B">
            <w:pPr>
              <w:widowControl/>
              <w:autoSpaceDE/>
              <w:autoSpaceDN/>
              <w:adjustRightInd/>
              <w:jc w:val="center"/>
              <w:rPr>
                <w:rFonts w:ascii="標楷體" w:eastAsia="標楷體" w:hAnsi="標楷體" w:cs="Arial"/>
                <w:color w:val="000000"/>
                <w:sz w:val="20"/>
              </w:rPr>
            </w:pPr>
            <w:r w:rsidRPr="00653C6E">
              <w:rPr>
                <w:rFonts w:ascii="標楷體" w:eastAsia="標楷體" w:hAnsi="標楷體" w:cs="Arial" w:hint="eastAsia"/>
                <w:color w:val="000000"/>
                <w:sz w:val="20"/>
              </w:rPr>
              <w:t>已執行金額(NT$)</w:t>
            </w:r>
          </w:p>
        </w:tc>
        <w:tc>
          <w:tcPr>
            <w:tcW w:w="1843"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B5424" w:rsidRPr="00653C6E" w:rsidRDefault="00BB5424" w:rsidP="00D3180B">
            <w:pPr>
              <w:widowControl/>
              <w:autoSpaceDE/>
              <w:autoSpaceDN/>
              <w:adjustRightInd/>
              <w:jc w:val="center"/>
              <w:rPr>
                <w:rFonts w:ascii="標楷體" w:eastAsia="標楷體" w:hAnsi="標楷體" w:cs="Arial"/>
                <w:color w:val="000000"/>
                <w:sz w:val="20"/>
              </w:rPr>
            </w:pPr>
            <w:r w:rsidRPr="00653C6E">
              <w:rPr>
                <w:rFonts w:ascii="標楷體" w:eastAsia="標楷體" w:hAnsi="標楷體" w:cs="Arial" w:hint="eastAsia"/>
                <w:color w:val="000000"/>
                <w:sz w:val="20"/>
              </w:rPr>
              <w:t>餘額(NT$)</w:t>
            </w:r>
          </w:p>
        </w:tc>
        <w:tc>
          <w:tcPr>
            <w:tcW w:w="1843"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B5424" w:rsidRPr="00653C6E" w:rsidRDefault="00BB5424" w:rsidP="00D3180B">
            <w:pPr>
              <w:widowControl/>
              <w:autoSpaceDE/>
              <w:autoSpaceDN/>
              <w:adjustRightInd/>
              <w:jc w:val="center"/>
              <w:rPr>
                <w:rFonts w:ascii="標楷體" w:eastAsia="標楷體" w:hAnsi="標楷體" w:cs="Arial"/>
                <w:color w:val="000000"/>
                <w:sz w:val="20"/>
              </w:rPr>
            </w:pPr>
            <w:r w:rsidRPr="00653C6E">
              <w:rPr>
                <w:rFonts w:ascii="標楷體" w:eastAsia="標楷體" w:hAnsi="標楷體" w:cs="Arial" w:hint="eastAsia"/>
                <w:color w:val="000000"/>
                <w:sz w:val="20"/>
              </w:rPr>
              <w:t>執行率</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電機系所(FE)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115,831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-15,831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116%</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資工系所(FF)</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112,076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-12,076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112%</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電信所(FC)</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93,890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6,110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94%</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光電所(FO)</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90,521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9,479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91%</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電子所(FS)</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91,543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8,457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92%</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網媒所(FM)</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101,683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-1,683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102%</w:t>
            </w:r>
          </w:p>
        </w:tc>
      </w:tr>
      <w:tr w:rsidR="00BB5424" w:rsidRPr="00653C6E" w:rsidTr="00D3180B">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生醫電資所(FB)</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101,520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-1,520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102%</w:t>
            </w:r>
          </w:p>
        </w:tc>
      </w:tr>
      <w:tr w:rsidR="00BB5424" w:rsidRPr="00653C6E" w:rsidTr="00D3180B">
        <w:trPr>
          <w:trHeight w:val="360"/>
        </w:trPr>
        <w:tc>
          <w:tcPr>
            <w:tcW w:w="1575"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widowControl/>
              <w:autoSpaceDE/>
              <w:autoSpaceDN/>
              <w:adjustRightInd/>
              <w:rPr>
                <w:rFonts w:ascii="標楷體" w:eastAsia="標楷體" w:hAnsi="標楷體" w:cs="Arial"/>
                <w:color w:val="000000"/>
                <w:sz w:val="20"/>
              </w:rPr>
            </w:pPr>
            <w:r w:rsidRPr="00653C6E">
              <w:rPr>
                <w:rFonts w:ascii="標楷體" w:eastAsia="標楷體" w:hAnsi="標楷體" w:cs="Arial" w:hint="eastAsia"/>
                <w:color w:val="000000"/>
                <w:sz w:val="20"/>
              </w:rPr>
              <w:t>總    計</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700,000</w:t>
            </w:r>
          </w:p>
        </w:tc>
        <w:tc>
          <w:tcPr>
            <w:tcW w:w="1842" w:type="dxa"/>
            <w:tcBorders>
              <w:top w:val="single" w:sz="4" w:space="0" w:color="auto"/>
              <w:left w:val="single" w:sz="4" w:space="0" w:color="auto"/>
              <w:bottom w:val="single" w:sz="4" w:space="0" w:color="auto"/>
              <w:right w:val="single" w:sz="4" w:space="0" w:color="auto"/>
            </w:tcBorders>
            <w:hideMark/>
          </w:tcPr>
          <w:p w:rsidR="00BB5424" w:rsidRPr="00653C6E" w:rsidRDefault="00BB5424" w:rsidP="00D3180B">
            <w:pPr>
              <w:autoSpaceDE/>
              <w:autoSpaceDN/>
              <w:adjustRightInd/>
              <w:jc w:val="center"/>
              <w:rPr>
                <w:rFonts w:ascii="微軟正黑體" w:eastAsia="微軟正黑體" w:hAnsi="微軟正黑體"/>
                <w:kern w:val="2"/>
                <w:sz w:val="20"/>
              </w:rPr>
            </w:pPr>
            <w:r w:rsidRPr="00653C6E">
              <w:rPr>
                <w:rFonts w:ascii="微軟正黑體" w:eastAsia="微軟正黑體" w:hAnsi="微軟正黑體" w:hint="eastAsia"/>
                <w:kern w:val="2"/>
                <w:sz w:val="20"/>
              </w:rPr>
              <w:t>707,066</w:t>
            </w:r>
          </w:p>
        </w:tc>
        <w:tc>
          <w:tcPr>
            <w:tcW w:w="1843" w:type="dxa"/>
            <w:tcBorders>
              <w:top w:val="single" w:sz="4" w:space="0" w:color="auto"/>
              <w:left w:val="single" w:sz="4" w:space="0" w:color="auto"/>
              <w:bottom w:val="single" w:sz="4" w:space="0" w:color="auto"/>
              <w:right w:val="single" w:sz="4" w:space="0" w:color="auto"/>
            </w:tcBorders>
            <w:hideMark/>
          </w:tcPr>
          <w:p w:rsidR="00BB5424" w:rsidRPr="00653C6E" w:rsidRDefault="00BB5424" w:rsidP="00D3180B">
            <w:pPr>
              <w:autoSpaceDE/>
              <w:autoSpaceDN/>
              <w:adjustRightInd/>
              <w:jc w:val="center"/>
              <w:rPr>
                <w:rFonts w:ascii="微軟正黑體" w:eastAsia="微軟正黑體" w:hAnsi="微軟正黑體"/>
                <w:kern w:val="2"/>
                <w:sz w:val="20"/>
              </w:rPr>
            </w:pPr>
            <w:r w:rsidRPr="00653C6E">
              <w:rPr>
                <w:rFonts w:ascii="微軟正黑體" w:eastAsia="微軟正黑體" w:hAnsi="微軟正黑體" w:hint="eastAsia"/>
                <w:kern w:val="2"/>
                <w:sz w:val="20"/>
              </w:rPr>
              <w:t>-7,066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5424" w:rsidRPr="00653C6E" w:rsidRDefault="00BB5424" w:rsidP="00D3180B">
            <w:pPr>
              <w:autoSpaceDE/>
              <w:autoSpaceDN/>
              <w:adjustRightInd/>
              <w:jc w:val="center"/>
              <w:rPr>
                <w:rFonts w:ascii="微軟正黑體" w:eastAsia="微軟正黑體" w:hAnsi="微軟正黑體" w:cs="新細明體"/>
                <w:color w:val="000000"/>
                <w:kern w:val="2"/>
                <w:sz w:val="20"/>
              </w:rPr>
            </w:pPr>
            <w:r w:rsidRPr="00653C6E">
              <w:rPr>
                <w:rFonts w:ascii="微軟正黑體" w:eastAsia="微軟正黑體" w:hAnsi="微軟正黑體" w:hint="eastAsia"/>
                <w:color w:val="000000"/>
                <w:kern w:val="2"/>
                <w:sz w:val="20"/>
              </w:rPr>
              <w:t>101%</w:t>
            </w:r>
          </w:p>
        </w:tc>
      </w:tr>
    </w:tbl>
    <w:p w:rsidR="00BB5424" w:rsidRPr="00653C6E" w:rsidRDefault="00BB5424" w:rsidP="00BB5424">
      <w:pPr>
        <w:autoSpaceDE/>
        <w:autoSpaceDN/>
        <w:adjustRightInd/>
        <w:spacing w:line="260" w:lineRule="exact"/>
        <w:rPr>
          <w:rFonts w:ascii="微軟正黑體" w:eastAsia="微軟正黑體" w:hAnsi="微軟正黑體"/>
          <w:kern w:val="2"/>
          <w:sz w:val="16"/>
          <w:szCs w:val="16"/>
        </w:rPr>
      </w:pPr>
      <w:r w:rsidRPr="00653C6E">
        <w:rPr>
          <w:rFonts w:ascii="微軟正黑體" w:eastAsia="微軟正黑體" w:hAnsi="微軟正黑體" w:hint="eastAsia"/>
          <w:kern w:val="2"/>
          <w:sz w:val="16"/>
          <w:szCs w:val="16"/>
        </w:rPr>
        <w:t>＊-7,066元由2016年度圖書費中扣抵。</w:t>
      </w:r>
    </w:p>
    <w:p w:rsidR="00BB5424" w:rsidRPr="007A5E02" w:rsidRDefault="00BB5424" w:rsidP="00BB5424">
      <w:pPr>
        <w:autoSpaceDE/>
        <w:autoSpaceDN/>
        <w:spacing w:line="360" w:lineRule="atLeast"/>
        <w:textAlignment w:val="baseline"/>
        <w:rPr>
          <w:rFonts w:ascii="Times New Roman" w:eastAsia="標楷體"/>
          <w:szCs w:val="24"/>
        </w:rPr>
      </w:pPr>
      <w:r w:rsidRPr="007A5E02">
        <w:rPr>
          <w:rFonts w:ascii="Times New Roman" w:eastAsia="標楷體"/>
          <w:szCs w:val="24"/>
        </w:rPr>
        <w:t>2.</w:t>
      </w:r>
      <w:r w:rsidRPr="007A5E02">
        <w:rPr>
          <w:rFonts w:ascii="Times New Roman" w:eastAsia="標楷體"/>
          <w:szCs w:val="24"/>
        </w:rPr>
        <w:t>電資學院</w:t>
      </w:r>
      <w:r w:rsidRPr="007A5E02">
        <w:rPr>
          <w:rFonts w:ascii="Times New Roman" w:eastAsia="標楷體"/>
          <w:szCs w:val="24"/>
        </w:rPr>
        <w:t>2015</w:t>
      </w:r>
      <w:r w:rsidRPr="007A5E02">
        <w:rPr>
          <w:rFonts w:ascii="Times New Roman" w:eastAsia="標楷體"/>
          <w:szCs w:val="24"/>
        </w:rPr>
        <w:t>年與</w:t>
      </w:r>
      <w:r w:rsidRPr="007A5E02">
        <w:rPr>
          <w:rFonts w:ascii="Times New Roman" w:eastAsia="標楷體"/>
          <w:szCs w:val="24"/>
        </w:rPr>
        <w:t>2016</w:t>
      </w:r>
      <w:r w:rsidRPr="007A5E02">
        <w:rPr>
          <w:rFonts w:ascii="Times New Roman" w:eastAsia="標楷體"/>
          <w:szCs w:val="24"/>
        </w:rPr>
        <w:t>年期刊訂購情形：</w:t>
      </w:r>
    </w:p>
    <w:tbl>
      <w:tblPr>
        <w:tblW w:w="1049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425"/>
        <w:gridCol w:w="992"/>
        <w:gridCol w:w="426"/>
        <w:gridCol w:w="1134"/>
        <w:gridCol w:w="425"/>
        <w:gridCol w:w="1134"/>
        <w:gridCol w:w="425"/>
        <w:gridCol w:w="1276"/>
        <w:gridCol w:w="425"/>
        <w:gridCol w:w="1276"/>
        <w:gridCol w:w="425"/>
        <w:gridCol w:w="1134"/>
      </w:tblGrid>
      <w:tr w:rsidR="00BB5424" w:rsidRPr="00BB5424" w:rsidTr="00BB5424">
        <w:trPr>
          <w:trHeight w:val="365"/>
        </w:trPr>
        <w:tc>
          <w:tcPr>
            <w:tcW w:w="993" w:type="dxa"/>
            <w:vMerge w:val="restart"/>
            <w:shd w:val="clear" w:color="000000" w:fill="FDE9D9"/>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sz w:val="22"/>
                <w:szCs w:val="22"/>
              </w:rPr>
              <w:br w:type="page"/>
            </w:r>
            <w:r w:rsidRPr="00BB5424">
              <w:rPr>
                <w:rFonts w:ascii="Times New Roman" w:eastAsia="標楷體"/>
                <w:color w:val="000000"/>
                <w:sz w:val="22"/>
                <w:szCs w:val="22"/>
              </w:rPr>
              <w:t>電資學院</w:t>
            </w:r>
            <w:r w:rsidRPr="00BB5424">
              <w:rPr>
                <w:rFonts w:ascii="Times New Roman" w:eastAsia="標楷體"/>
                <w:color w:val="000000"/>
                <w:sz w:val="22"/>
                <w:szCs w:val="22"/>
              </w:rPr>
              <w:br/>
            </w:r>
            <w:r w:rsidRPr="00BB5424">
              <w:rPr>
                <w:rFonts w:ascii="Times New Roman" w:eastAsia="標楷體"/>
                <w:color w:val="000000"/>
                <w:sz w:val="22"/>
                <w:szCs w:val="22"/>
              </w:rPr>
              <w:t>系所別</w:t>
            </w:r>
          </w:p>
        </w:tc>
        <w:tc>
          <w:tcPr>
            <w:tcW w:w="2977" w:type="dxa"/>
            <w:gridSpan w:val="4"/>
            <w:shd w:val="clear" w:color="000000" w:fill="FDE9D9"/>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校經費訂購期刊</w:t>
            </w:r>
          </w:p>
        </w:tc>
        <w:tc>
          <w:tcPr>
            <w:tcW w:w="3260" w:type="dxa"/>
            <w:gridSpan w:val="4"/>
            <w:shd w:val="clear" w:color="000000" w:fill="FDE9D9"/>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院委託訂購期刊</w:t>
            </w:r>
          </w:p>
        </w:tc>
        <w:tc>
          <w:tcPr>
            <w:tcW w:w="3260" w:type="dxa"/>
            <w:gridSpan w:val="4"/>
            <w:shd w:val="clear" w:color="000000" w:fill="FDE9D9"/>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校經費與院委託合計</w:t>
            </w:r>
          </w:p>
        </w:tc>
      </w:tr>
      <w:tr w:rsidR="00BB5424" w:rsidRPr="00BB5424" w:rsidTr="00BB5424">
        <w:trPr>
          <w:trHeight w:val="289"/>
        </w:trPr>
        <w:tc>
          <w:tcPr>
            <w:tcW w:w="993"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417" w:type="dxa"/>
            <w:gridSpan w:val="2"/>
            <w:shd w:val="clear" w:color="000000" w:fill="DDD9C4"/>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2015</w:t>
            </w:r>
            <w:r w:rsidRPr="00BB5424">
              <w:rPr>
                <w:rFonts w:ascii="Times New Roman" w:eastAsia="標楷體"/>
                <w:color w:val="000000"/>
                <w:sz w:val="22"/>
                <w:szCs w:val="22"/>
              </w:rPr>
              <w:t>年度</w:t>
            </w:r>
          </w:p>
        </w:tc>
        <w:tc>
          <w:tcPr>
            <w:tcW w:w="1560" w:type="dxa"/>
            <w:gridSpan w:val="2"/>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2016</w:t>
            </w:r>
            <w:r w:rsidRPr="00BB5424">
              <w:rPr>
                <w:rFonts w:ascii="Times New Roman" w:eastAsia="標楷體"/>
                <w:color w:val="000000"/>
                <w:sz w:val="22"/>
                <w:szCs w:val="22"/>
              </w:rPr>
              <w:t>年度</w:t>
            </w:r>
          </w:p>
        </w:tc>
        <w:tc>
          <w:tcPr>
            <w:tcW w:w="1559" w:type="dxa"/>
            <w:gridSpan w:val="2"/>
            <w:shd w:val="clear" w:color="000000" w:fill="DDD9C4"/>
            <w:noWrap/>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2015</w:t>
            </w:r>
            <w:r w:rsidRPr="00BB5424">
              <w:rPr>
                <w:rFonts w:ascii="Times New Roman" w:eastAsia="標楷體"/>
                <w:color w:val="000000"/>
                <w:sz w:val="22"/>
                <w:szCs w:val="22"/>
              </w:rPr>
              <w:t>年度</w:t>
            </w:r>
          </w:p>
        </w:tc>
        <w:tc>
          <w:tcPr>
            <w:tcW w:w="1701" w:type="dxa"/>
            <w:gridSpan w:val="2"/>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2016</w:t>
            </w:r>
            <w:r w:rsidRPr="00BB5424">
              <w:rPr>
                <w:rFonts w:ascii="Times New Roman" w:eastAsia="標楷體"/>
                <w:color w:val="000000"/>
                <w:sz w:val="22"/>
                <w:szCs w:val="22"/>
              </w:rPr>
              <w:t>年度</w:t>
            </w:r>
          </w:p>
        </w:tc>
        <w:tc>
          <w:tcPr>
            <w:tcW w:w="1701" w:type="dxa"/>
            <w:gridSpan w:val="2"/>
            <w:shd w:val="clear" w:color="000000" w:fill="DDD9C4"/>
            <w:noWrap/>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2015</w:t>
            </w:r>
            <w:r w:rsidRPr="00BB5424">
              <w:rPr>
                <w:rFonts w:ascii="Times New Roman" w:eastAsia="標楷體"/>
                <w:color w:val="000000"/>
                <w:sz w:val="22"/>
                <w:szCs w:val="22"/>
              </w:rPr>
              <w:t>年度</w:t>
            </w:r>
          </w:p>
        </w:tc>
        <w:tc>
          <w:tcPr>
            <w:tcW w:w="1559" w:type="dxa"/>
            <w:gridSpan w:val="2"/>
            <w:shd w:val="clear" w:color="000000" w:fill="E4DFEC"/>
            <w:noWrap/>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2016</w:t>
            </w:r>
            <w:r w:rsidRPr="00BB5424">
              <w:rPr>
                <w:rFonts w:ascii="Times New Roman" w:eastAsia="標楷體"/>
                <w:color w:val="000000"/>
                <w:sz w:val="22"/>
                <w:szCs w:val="22"/>
              </w:rPr>
              <w:t>年度</w:t>
            </w:r>
          </w:p>
        </w:tc>
      </w:tr>
      <w:tr w:rsidR="00BB5424" w:rsidRPr="00BB5424" w:rsidTr="00BB5424">
        <w:trPr>
          <w:trHeight w:val="740"/>
        </w:trPr>
        <w:tc>
          <w:tcPr>
            <w:tcW w:w="993"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shd w:val="clear" w:color="000000" w:fill="DDD9C4"/>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992" w:type="dxa"/>
            <w:shd w:val="clear" w:color="000000" w:fill="DDD9C4"/>
            <w:noWrap/>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訂購金額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c>
          <w:tcPr>
            <w:tcW w:w="426"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1134"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預估金額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c>
          <w:tcPr>
            <w:tcW w:w="425" w:type="dxa"/>
            <w:shd w:val="clear" w:color="000000" w:fill="DDD9C4"/>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1134" w:type="dxa"/>
            <w:shd w:val="clear" w:color="000000" w:fill="DDD9C4"/>
            <w:noWrap/>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訂購金額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c>
          <w:tcPr>
            <w:tcW w:w="425"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1276"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預估金額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c>
          <w:tcPr>
            <w:tcW w:w="425" w:type="dxa"/>
            <w:shd w:val="clear" w:color="000000" w:fill="DDD9C4"/>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1276" w:type="dxa"/>
            <w:shd w:val="clear" w:color="000000" w:fill="DDD9C4"/>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訂購金額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c>
          <w:tcPr>
            <w:tcW w:w="425"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種數</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 xml:space="preserve">　</w:t>
            </w:r>
          </w:p>
        </w:tc>
        <w:tc>
          <w:tcPr>
            <w:tcW w:w="1134" w:type="dxa"/>
            <w:shd w:val="clear" w:color="000000" w:fill="E4DFEC"/>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預估金額</w:t>
            </w:r>
          </w:p>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(NT$)</w:t>
            </w: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電信所</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11</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sz w:val="22"/>
                <w:szCs w:val="22"/>
              </w:rPr>
            </w:pPr>
            <w:r w:rsidRPr="00BB5424">
              <w:rPr>
                <w:rFonts w:ascii="Times New Roman" w:eastAsia="標楷體"/>
                <w:sz w:val="22"/>
                <w:szCs w:val="22"/>
              </w:rPr>
              <w:t>615</w:t>
            </w:r>
            <w:r w:rsidRPr="00BB5424">
              <w:rPr>
                <w:rFonts w:ascii="Times New Roman" w:eastAsia="標楷體"/>
                <w:color w:val="000000"/>
                <w:sz w:val="22"/>
                <w:szCs w:val="22"/>
              </w:rPr>
              <w:t>,581</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11</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sz w:val="22"/>
                <w:szCs w:val="22"/>
              </w:rPr>
            </w:pPr>
            <w:r w:rsidRPr="00BB5424">
              <w:rPr>
                <w:rFonts w:ascii="Times New Roman" w:eastAsia="標楷體"/>
                <w:sz w:val="22"/>
                <w:szCs w:val="22"/>
              </w:rPr>
              <w:t>670</w:t>
            </w:r>
            <w:r w:rsidRPr="00BB5424">
              <w:rPr>
                <w:rFonts w:ascii="Times New Roman" w:eastAsia="標楷體"/>
                <w:color w:val="000000"/>
                <w:sz w:val="22"/>
                <w:szCs w:val="22"/>
              </w:rPr>
              <w:t>,982</w:t>
            </w:r>
          </w:p>
        </w:tc>
        <w:tc>
          <w:tcPr>
            <w:tcW w:w="425" w:type="dxa"/>
            <w:vMerge w:val="restart"/>
            <w:shd w:val="clear" w:color="auto" w:fill="auto"/>
            <w:vAlign w:val="center"/>
            <w:hideMark/>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7</w:t>
            </w:r>
          </w:p>
        </w:tc>
        <w:tc>
          <w:tcPr>
            <w:tcW w:w="1134" w:type="dxa"/>
            <w:vMerge w:val="restart"/>
            <w:shd w:val="clear" w:color="auto" w:fill="auto"/>
            <w:noWrap/>
            <w:vAlign w:val="center"/>
            <w:hideMark/>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3,906,332</w:t>
            </w:r>
          </w:p>
        </w:tc>
        <w:tc>
          <w:tcPr>
            <w:tcW w:w="425" w:type="dxa"/>
            <w:vMerge w:val="restart"/>
            <w:shd w:val="clear" w:color="auto" w:fill="auto"/>
            <w:noWrap/>
            <w:vAlign w:val="center"/>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7</w:t>
            </w:r>
          </w:p>
        </w:tc>
        <w:tc>
          <w:tcPr>
            <w:tcW w:w="1276" w:type="dxa"/>
            <w:vMerge w:val="restart"/>
            <w:shd w:val="clear" w:color="auto" w:fill="auto"/>
            <w:vAlign w:val="center"/>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4,257,902</w:t>
            </w:r>
          </w:p>
        </w:tc>
        <w:tc>
          <w:tcPr>
            <w:tcW w:w="425" w:type="dxa"/>
            <w:vMerge w:val="restart"/>
            <w:shd w:val="clear" w:color="auto" w:fill="auto"/>
            <w:vAlign w:val="center"/>
            <w:hideMark/>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95</w:t>
            </w:r>
          </w:p>
        </w:tc>
        <w:tc>
          <w:tcPr>
            <w:tcW w:w="1276" w:type="dxa"/>
            <w:vMerge w:val="restart"/>
            <w:shd w:val="clear" w:color="auto" w:fill="auto"/>
            <w:vAlign w:val="center"/>
            <w:hideMark/>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11,524,347</w:t>
            </w:r>
          </w:p>
        </w:tc>
        <w:tc>
          <w:tcPr>
            <w:tcW w:w="425" w:type="dxa"/>
            <w:vMerge w:val="restart"/>
            <w:shd w:val="clear" w:color="auto" w:fill="auto"/>
            <w:vAlign w:val="center"/>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95</w:t>
            </w:r>
          </w:p>
        </w:tc>
        <w:tc>
          <w:tcPr>
            <w:tcW w:w="1134" w:type="dxa"/>
            <w:vMerge w:val="restart"/>
            <w:shd w:val="clear" w:color="auto" w:fill="auto"/>
            <w:noWrap/>
            <w:vAlign w:val="center"/>
          </w:tcPr>
          <w:p w:rsidR="00BB5424" w:rsidRPr="00BB5424" w:rsidRDefault="00BB5424" w:rsidP="00D3180B">
            <w:pPr>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12,561,540</w:t>
            </w: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電機系</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27</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2,098,629</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27</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2,287,509</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資工系</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30</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2,343,076</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30</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2,553,952</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網媒所</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5</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288</w:t>
            </w:r>
            <w:r w:rsidRPr="00BB5424">
              <w:rPr>
                <w:rFonts w:ascii="Times New Roman" w:eastAsia="標楷體"/>
                <w:color w:val="000000"/>
                <w:sz w:val="22"/>
                <w:szCs w:val="22"/>
              </w:rPr>
              <w:t>,132</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5</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314</w:t>
            </w:r>
            <w:r w:rsidRPr="00BB5424">
              <w:rPr>
                <w:rFonts w:ascii="Times New Roman" w:eastAsia="標楷體"/>
                <w:color w:val="000000"/>
                <w:sz w:val="22"/>
                <w:szCs w:val="22"/>
              </w:rPr>
              <w:t>,064</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lastRenderedPageBreak/>
              <w:t>光電所</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7</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937,748</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7</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1,022,144</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lastRenderedPageBreak/>
              <w:t>電子所</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2</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68</w:t>
            </w:r>
            <w:r w:rsidRPr="00BB5424">
              <w:rPr>
                <w:rFonts w:ascii="Times New Roman" w:eastAsia="標楷體"/>
                <w:color w:val="000000"/>
                <w:sz w:val="22"/>
                <w:szCs w:val="22"/>
              </w:rPr>
              <w:t>,948</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sz w:val="22"/>
                <w:szCs w:val="22"/>
              </w:rPr>
            </w:pPr>
            <w:r w:rsidRPr="00BB5424">
              <w:rPr>
                <w:rFonts w:ascii="Times New Roman" w:eastAsia="標楷體"/>
                <w:sz w:val="22"/>
                <w:szCs w:val="22"/>
              </w:rPr>
              <w:t>2</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sz w:val="22"/>
                <w:szCs w:val="22"/>
              </w:rPr>
              <w:t>75</w:t>
            </w:r>
            <w:r w:rsidRPr="00BB5424">
              <w:rPr>
                <w:rFonts w:ascii="Times New Roman" w:eastAsia="標楷體"/>
                <w:color w:val="000000"/>
                <w:sz w:val="22"/>
                <w:szCs w:val="22"/>
              </w:rPr>
              <w:t>,153</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6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生醫</w:t>
            </w:r>
          </w:p>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電資所</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0</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0</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0</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0</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32"/>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電資學院</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6</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1,265,901</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6</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1,379,834</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r w:rsidR="00BB5424" w:rsidRPr="00BB5424" w:rsidTr="00BB5424">
        <w:trPr>
          <w:trHeight w:val="547"/>
        </w:trPr>
        <w:tc>
          <w:tcPr>
            <w:tcW w:w="993" w:type="dxa"/>
            <w:shd w:val="clear" w:color="auto" w:fill="auto"/>
            <w:vAlign w:val="center"/>
            <w:hideMark/>
          </w:tcPr>
          <w:p w:rsidR="00BB5424" w:rsidRPr="00BB5424" w:rsidRDefault="00BB5424" w:rsidP="00D3180B">
            <w:pPr>
              <w:widowControl/>
              <w:autoSpaceDE/>
              <w:autoSpaceDN/>
              <w:spacing w:line="360" w:lineRule="atLeast"/>
              <w:jc w:val="center"/>
              <w:textAlignment w:val="baseline"/>
              <w:rPr>
                <w:rFonts w:ascii="Times New Roman" w:eastAsia="標楷體"/>
                <w:color w:val="000000"/>
                <w:sz w:val="22"/>
                <w:szCs w:val="22"/>
              </w:rPr>
            </w:pPr>
            <w:r w:rsidRPr="00BB5424">
              <w:rPr>
                <w:rFonts w:ascii="Times New Roman" w:eastAsia="標楷體"/>
                <w:color w:val="000000"/>
                <w:sz w:val="22"/>
                <w:szCs w:val="22"/>
              </w:rPr>
              <w:t>總計</w:t>
            </w:r>
          </w:p>
        </w:tc>
        <w:tc>
          <w:tcPr>
            <w:tcW w:w="425" w:type="dxa"/>
            <w:shd w:val="clear" w:color="auto" w:fill="auto"/>
            <w:vAlign w:val="center"/>
            <w:hideMark/>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88</w:t>
            </w:r>
          </w:p>
        </w:tc>
        <w:tc>
          <w:tcPr>
            <w:tcW w:w="992" w:type="dxa"/>
            <w:shd w:val="clear" w:color="auto" w:fill="auto"/>
            <w:noWrap/>
            <w:vAlign w:val="center"/>
            <w:hideMark/>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7,618,015</w:t>
            </w:r>
          </w:p>
        </w:tc>
        <w:tc>
          <w:tcPr>
            <w:tcW w:w="426" w:type="dxa"/>
            <w:shd w:val="clear" w:color="auto" w:fill="auto"/>
            <w:noWrap/>
            <w:vAlign w:val="center"/>
          </w:tcPr>
          <w:p w:rsidR="00BB5424" w:rsidRPr="00BB5424" w:rsidRDefault="00BB5424" w:rsidP="00D3180B">
            <w:pPr>
              <w:autoSpaceDE/>
              <w:autoSpaceDN/>
              <w:spacing w:line="360" w:lineRule="atLeast"/>
              <w:ind w:rightChars="20" w:right="48"/>
              <w:jc w:val="center"/>
              <w:textAlignment w:val="baseline"/>
              <w:rPr>
                <w:rFonts w:ascii="Times New Roman" w:eastAsia="標楷體"/>
                <w:color w:val="000000"/>
                <w:sz w:val="22"/>
                <w:szCs w:val="22"/>
              </w:rPr>
            </w:pPr>
            <w:r w:rsidRPr="00BB5424">
              <w:rPr>
                <w:rFonts w:ascii="Times New Roman" w:eastAsia="標楷體"/>
                <w:color w:val="000000"/>
                <w:sz w:val="22"/>
                <w:szCs w:val="22"/>
              </w:rPr>
              <w:t>88</w:t>
            </w:r>
          </w:p>
        </w:tc>
        <w:tc>
          <w:tcPr>
            <w:tcW w:w="1134" w:type="dxa"/>
            <w:shd w:val="clear" w:color="auto" w:fill="auto"/>
            <w:vAlign w:val="center"/>
          </w:tcPr>
          <w:p w:rsidR="00BB5424" w:rsidRPr="00BB5424" w:rsidRDefault="00BB5424" w:rsidP="00D3180B">
            <w:pPr>
              <w:autoSpaceDE/>
              <w:autoSpaceDN/>
              <w:spacing w:line="360" w:lineRule="atLeast"/>
              <w:ind w:rightChars="20" w:right="48"/>
              <w:jc w:val="right"/>
              <w:textAlignment w:val="baseline"/>
              <w:rPr>
                <w:rFonts w:ascii="Times New Roman" w:eastAsia="標楷體"/>
                <w:color w:val="000000"/>
                <w:sz w:val="22"/>
                <w:szCs w:val="22"/>
              </w:rPr>
            </w:pPr>
            <w:r w:rsidRPr="00BB5424">
              <w:rPr>
                <w:rFonts w:ascii="Times New Roman" w:eastAsia="標楷體"/>
                <w:color w:val="000000"/>
                <w:sz w:val="22"/>
                <w:szCs w:val="22"/>
              </w:rPr>
              <w:t>8,303,638</w:t>
            </w: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276" w:type="dxa"/>
            <w:vMerge/>
            <w:vAlign w:val="center"/>
            <w:hideMark/>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425"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c>
          <w:tcPr>
            <w:tcW w:w="1134" w:type="dxa"/>
            <w:vMerge/>
            <w:vAlign w:val="center"/>
          </w:tcPr>
          <w:p w:rsidR="00BB5424" w:rsidRPr="00BB5424" w:rsidRDefault="00BB5424" w:rsidP="00D3180B">
            <w:pPr>
              <w:widowControl/>
              <w:autoSpaceDE/>
              <w:autoSpaceDN/>
              <w:spacing w:line="360" w:lineRule="atLeast"/>
              <w:textAlignment w:val="baseline"/>
              <w:rPr>
                <w:rFonts w:ascii="Times New Roman" w:eastAsia="標楷體"/>
                <w:color w:val="000000"/>
                <w:sz w:val="22"/>
                <w:szCs w:val="22"/>
              </w:rPr>
            </w:pPr>
          </w:p>
        </w:tc>
      </w:tr>
    </w:tbl>
    <w:p w:rsidR="00CC132C" w:rsidRDefault="00BB5424" w:rsidP="00CC132C">
      <w:pPr>
        <w:autoSpaceDE/>
        <w:autoSpaceDN/>
        <w:spacing w:line="260" w:lineRule="exact"/>
        <w:textAlignment w:val="baseline"/>
        <w:rPr>
          <w:rFonts w:ascii="Times New Roman" w:eastAsia="標楷體"/>
          <w:szCs w:val="24"/>
        </w:rPr>
      </w:pPr>
      <w:r w:rsidRPr="007A5E02">
        <w:rPr>
          <w:rFonts w:ascii="Times New Roman" w:eastAsia="標楷體"/>
          <w:szCs w:val="24"/>
        </w:rPr>
        <w:t>＊</w:t>
      </w:r>
      <w:r w:rsidRPr="007A5E02">
        <w:rPr>
          <w:rFonts w:ascii="Times New Roman" w:eastAsia="標楷體"/>
          <w:szCs w:val="24"/>
        </w:rPr>
        <w:t>2016</w:t>
      </w:r>
      <w:r w:rsidRPr="007A5E02">
        <w:rPr>
          <w:rFonts w:ascii="Times New Roman" w:eastAsia="標楷體"/>
          <w:szCs w:val="24"/>
        </w:rPr>
        <w:t>年期刊訂購金額為預估金額，以預估漲幅</w:t>
      </w:r>
      <w:r w:rsidRPr="007A5E02">
        <w:rPr>
          <w:rFonts w:ascii="Times New Roman" w:eastAsia="標楷體"/>
          <w:szCs w:val="24"/>
        </w:rPr>
        <w:t>9%</w:t>
      </w:r>
      <w:r w:rsidRPr="007A5E02">
        <w:rPr>
          <w:rFonts w:ascii="Times New Roman" w:eastAsia="標楷體"/>
          <w:szCs w:val="24"/>
        </w:rPr>
        <w:t>計算。</w:t>
      </w:r>
    </w:p>
    <w:p w:rsidR="00C608D1" w:rsidRPr="00CC132C" w:rsidRDefault="00CC132C" w:rsidP="00CC132C">
      <w:pPr>
        <w:autoSpaceDE/>
        <w:autoSpaceDN/>
        <w:spacing w:line="260" w:lineRule="exact"/>
        <w:ind w:firstLine="372"/>
        <w:textAlignment w:val="baseline"/>
        <w:rPr>
          <w:rFonts w:ascii="Times New Roman" w:eastAsia="標楷體"/>
          <w:szCs w:val="24"/>
        </w:rPr>
      </w:pPr>
      <w:r>
        <w:rPr>
          <w:rFonts w:ascii="Times New Roman" w:eastAsia="標楷體" w:hint="eastAsia"/>
          <w:b/>
          <w:sz w:val="26"/>
          <w:szCs w:val="26"/>
        </w:rPr>
        <w:t>四</w:t>
      </w:r>
      <w:r w:rsidRPr="00BB5424">
        <w:rPr>
          <w:rFonts w:ascii="Times New Roman" w:eastAsia="標楷體" w:hint="eastAsia"/>
          <w:b/>
          <w:sz w:val="26"/>
          <w:szCs w:val="26"/>
        </w:rPr>
        <w:t>、</w:t>
      </w:r>
      <w:r w:rsidR="00C608D1" w:rsidRPr="00C608D1">
        <w:rPr>
          <w:rFonts w:ascii="Times New Roman" w:eastAsia="標楷體" w:hint="eastAsia"/>
          <w:b/>
          <w:sz w:val="26"/>
          <w:szCs w:val="26"/>
        </w:rPr>
        <w:t>院安全衛生小組召集人</w:t>
      </w:r>
      <w:r w:rsidR="00C608D1" w:rsidRPr="00C608D1">
        <w:rPr>
          <w:rFonts w:ascii="Times New Roman" w:eastAsia="標楷體"/>
          <w:b/>
          <w:sz w:val="26"/>
          <w:szCs w:val="26"/>
        </w:rPr>
        <w:t xml:space="preserve">  </w:t>
      </w:r>
      <w:r w:rsidR="00BB5424">
        <w:rPr>
          <w:rFonts w:ascii="Times New Roman" w:eastAsia="標楷體" w:hint="eastAsia"/>
          <w:b/>
          <w:sz w:val="26"/>
          <w:szCs w:val="26"/>
        </w:rPr>
        <w:t>吳肇欣</w:t>
      </w:r>
      <w:r w:rsidR="00C608D1" w:rsidRPr="00C608D1">
        <w:rPr>
          <w:rFonts w:ascii="Times New Roman" w:eastAsia="標楷體" w:hint="eastAsia"/>
          <w:b/>
          <w:sz w:val="26"/>
          <w:szCs w:val="26"/>
        </w:rPr>
        <w:t>教授報告：</w:t>
      </w:r>
    </w:p>
    <w:p w:rsidR="00BB5424" w:rsidRDefault="00BB5424" w:rsidP="00BB5424">
      <w:pPr>
        <w:widowControl/>
        <w:shd w:val="clear" w:color="auto" w:fill="FFFFFF"/>
        <w:autoSpaceDE/>
        <w:autoSpaceDN/>
        <w:adjustRightInd/>
        <w:ind w:left="372"/>
        <w:jc w:val="both"/>
        <w:rPr>
          <w:rFonts w:ascii="標楷體" w:eastAsia="標楷體" w:hAnsi="標楷體" w:cs="新細明體"/>
          <w:color w:val="222222"/>
          <w:szCs w:val="24"/>
        </w:rPr>
      </w:pPr>
      <w:r w:rsidRPr="007A5E02">
        <w:rPr>
          <w:rFonts w:ascii="標楷體" w:eastAsia="標楷體" w:hAnsi="標楷體" w:cs="新細明體" w:hint="eastAsia"/>
          <w:color w:val="222222"/>
          <w:szCs w:val="24"/>
        </w:rPr>
        <w:t>本學年度各項安衛活動簡述如下：</w:t>
      </w:r>
    </w:p>
    <w:p w:rsidR="00BB5424" w:rsidRPr="00E75CD8" w:rsidRDefault="00BB5424" w:rsidP="007E249B">
      <w:pPr>
        <w:pStyle w:val="a6"/>
        <w:widowControl/>
        <w:numPr>
          <w:ilvl w:val="0"/>
          <w:numId w:val="5"/>
        </w:numPr>
        <w:shd w:val="clear" w:color="auto" w:fill="FFFFFF"/>
        <w:autoSpaceDE/>
        <w:autoSpaceDN/>
        <w:adjustRightInd/>
        <w:snapToGrid w:val="0"/>
        <w:spacing w:after="120" w:line="240" w:lineRule="atLeast"/>
        <w:ind w:leftChars="0"/>
        <w:jc w:val="both"/>
        <w:rPr>
          <w:rFonts w:ascii="標楷體" w:eastAsia="標楷體" w:hAnsi="標楷體" w:cs="新細明體"/>
          <w:color w:val="222222"/>
          <w:szCs w:val="24"/>
        </w:rPr>
      </w:pPr>
      <w:r w:rsidRPr="00E75CD8">
        <w:rPr>
          <w:rFonts w:ascii="Calibri" w:eastAsia="新細明體" w:hAnsi="Calibri" w:cs="新細明體"/>
          <w:color w:val="222222"/>
          <w:szCs w:val="24"/>
        </w:rPr>
        <w:t>10</w:t>
      </w:r>
      <w:r w:rsidRPr="00E75CD8">
        <w:rPr>
          <w:rFonts w:ascii="Calibri" w:eastAsia="新細明體" w:hAnsi="Calibri" w:cs="新細明體" w:hint="eastAsia"/>
          <w:color w:val="222222"/>
          <w:szCs w:val="24"/>
        </w:rPr>
        <w:t>4</w:t>
      </w:r>
      <w:r w:rsidRPr="00E75CD8">
        <w:rPr>
          <w:rFonts w:ascii="標楷體" w:eastAsia="標楷體" w:hAnsi="標楷體" w:cs="新細明體" w:hint="eastAsia"/>
          <w:color w:val="222222"/>
          <w:szCs w:val="24"/>
        </w:rPr>
        <w:t>學年度本院各系所安衛代表變動如下：</w:t>
      </w:r>
    </w:p>
    <w:p w:rsidR="00BB5424" w:rsidRPr="007A5E02" w:rsidRDefault="00BB5424" w:rsidP="007E249B">
      <w:pPr>
        <w:widowControl/>
        <w:shd w:val="clear" w:color="auto" w:fill="FFFFFF"/>
        <w:autoSpaceDE/>
        <w:autoSpaceDN/>
        <w:adjustRightInd/>
        <w:snapToGrid w:val="0"/>
        <w:spacing w:line="240" w:lineRule="atLeast"/>
        <w:ind w:firstLine="732"/>
        <w:jc w:val="both"/>
        <w:rPr>
          <w:rFonts w:ascii="Calibri" w:eastAsia="新細明體" w:hAnsi="Calibri" w:cs="新細明體"/>
          <w:color w:val="222222"/>
          <w:szCs w:val="24"/>
        </w:rPr>
      </w:pPr>
      <w:r w:rsidRPr="007A5E02">
        <w:rPr>
          <w:rFonts w:ascii="Calibri" w:eastAsia="新細明體" w:hAnsi="Calibri" w:cs="新細明體"/>
          <w:color w:val="222222"/>
          <w:szCs w:val="24"/>
        </w:rPr>
        <w:t>  </w:t>
      </w:r>
      <w:r w:rsidRPr="007A5E02">
        <w:rPr>
          <w:rFonts w:ascii="標楷體" w:eastAsia="標楷體" w:hAnsi="標楷體" w:cs="新細明體" w:hint="eastAsia"/>
          <w:color w:val="222222"/>
          <w:szCs w:val="24"/>
        </w:rPr>
        <w:t>院安衛代表：吳肇欣</w:t>
      </w:r>
    </w:p>
    <w:tbl>
      <w:tblPr>
        <w:tblW w:w="4241" w:type="pct"/>
        <w:tblInd w:w="959" w:type="dxa"/>
        <w:shd w:val="clear" w:color="auto" w:fill="FFFFFF"/>
        <w:tblCellMar>
          <w:left w:w="0" w:type="dxa"/>
          <w:right w:w="0" w:type="dxa"/>
        </w:tblCellMar>
        <w:tblLook w:val="04A0" w:firstRow="1" w:lastRow="0" w:firstColumn="1" w:lastColumn="0" w:noHBand="0" w:noVBand="1"/>
      </w:tblPr>
      <w:tblGrid>
        <w:gridCol w:w="1228"/>
        <w:gridCol w:w="1549"/>
        <w:gridCol w:w="1813"/>
        <w:gridCol w:w="1229"/>
        <w:gridCol w:w="1229"/>
        <w:gridCol w:w="1804"/>
      </w:tblGrid>
      <w:tr w:rsidR="00BB5424" w:rsidRPr="007A5E02" w:rsidTr="00D3180B">
        <w:tc>
          <w:tcPr>
            <w:tcW w:w="694" w:type="pct"/>
            <w:tcBorders>
              <w:top w:val="double" w:sz="4" w:space="0" w:color="auto"/>
              <w:left w:val="double" w:sz="4" w:space="0" w:color="auto"/>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電機系</w:t>
            </w:r>
          </w:p>
        </w:tc>
        <w:tc>
          <w:tcPr>
            <w:tcW w:w="875"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資工系</w:t>
            </w:r>
            <w:r w:rsidRPr="007A5E02">
              <w:rPr>
                <w:rFonts w:ascii="標楷體" w:eastAsia="標楷體" w:hAnsi="標楷體" w:cs="新細明體"/>
                <w:color w:val="222222"/>
                <w:szCs w:val="24"/>
              </w:rPr>
              <w:br/>
            </w:r>
            <w:r w:rsidRPr="007A5E02">
              <w:rPr>
                <w:rFonts w:ascii="標楷體" w:eastAsia="標楷體" w:hAnsi="標楷體" w:cs="新細明體" w:hint="eastAsia"/>
                <w:color w:val="222222"/>
                <w:szCs w:val="24"/>
              </w:rPr>
              <w:t>網媒所</w:t>
            </w:r>
          </w:p>
        </w:tc>
        <w:tc>
          <w:tcPr>
            <w:tcW w:w="102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光電所</w:t>
            </w:r>
          </w:p>
        </w:tc>
        <w:tc>
          <w:tcPr>
            <w:tcW w:w="69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電信所</w:t>
            </w:r>
          </w:p>
        </w:tc>
        <w:tc>
          <w:tcPr>
            <w:tcW w:w="694"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電子所</w:t>
            </w:r>
          </w:p>
        </w:tc>
        <w:tc>
          <w:tcPr>
            <w:tcW w:w="1019" w:type="pct"/>
            <w:tcBorders>
              <w:top w:val="double" w:sz="4" w:space="0" w:color="auto"/>
              <w:left w:val="nil"/>
              <w:bottom w:val="double" w:sz="4" w:space="0" w:color="auto"/>
              <w:right w:val="double" w:sz="4" w:space="0" w:color="auto"/>
            </w:tcBorders>
            <w:shd w:val="clear" w:color="auto" w:fill="DAEEF3"/>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生醫電資所</w:t>
            </w:r>
          </w:p>
        </w:tc>
      </w:tr>
      <w:tr w:rsidR="00BB5424" w:rsidRPr="007A5E02" w:rsidTr="00D3180B">
        <w:tc>
          <w:tcPr>
            <w:tcW w:w="694" w:type="pct"/>
            <w:tcBorders>
              <w:top w:val="nil"/>
              <w:left w:val="double" w:sz="4" w:space="0" w:color="auto"/>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吳肇欣</w:t>
            </w:r>
          </w:p>
        </w:tc>
        <w:tc>
          <w:tcPr>
            <w:tcW w:w="875"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施吉昇</w:t>
            </w:r>
          </w:p>
        </w:tc>
        <w:tc>
          <w:tcPr>
            <w:tcW w:w="102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蔡睿哲</w:t>
            </w:r>
          </w:p>
        </w:tc>
        <w:tc>
          <w:tcPr>
            <w:tcW w:w="69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林坤佑</w:t>
            </w:r>
          </w:p>
        </w:tc>
        <w:tc>
          <w:tcPr>
            <w:tcW w:w="694"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吳肇欣</w:t>
            </w:r>
          </w:p>
        </w:tc>
        <w:tc>
          <w:tcPr>
            <w:tcW w:w="1019" w:type="pct"/>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BB5424" w:rsidRPr="007A5E02" w:rsidRDefault="00BB5424" w:rsidP="007E249B">
            <w:pPr>
              <w:widowControl/>
              <w:autoSpaceDE/>
              <w:autoSpaceDN/>
              <w:adjustRightInd/>
              <w:snapToGrid w:val="0"/>
              <w:spacing w:line="240" w:lineRule="atLeast"/>
              <w:jc w:val="center"/>
              <w:rPr>
                <w:rFonts w:ascii="Calibri" w:eastAsia="新細明體" w:hAnsi="Calibri" w:cs="新細明體"/>
                <w:color w:val="222222"/>
                <w:szCs w:val="24"/>
              </w:rPr>
            </w:pPr>
            <w:r w:rsidRPr="007A5E02">
              <w:rPr>
                <w:rFonts w:ascii="標楷體" w:eastAsia="標楷體" w:hAnsi="標楷體" w:cs="新細明體" w:hint="eastAsia"/>
                <w:color w:val="222222"/>
                <w:szCs w:val="24"/>
              </w:rPr>
              <w:t>郭柏齡</w:t>
            </w:r>
          </w:p>
        </w:tc>
      </w:tr>
    </w:tbl>
    <w:p w:rsidR="00BB5424" w:rsidRPr="00E75CD8" w:rsidRDefault="00BB5424" w:rsidP="007E249B">
      <w:pPr>
        <w:pStyle w:val="a6"/>
        <w:widowControl/>
        <w:numPr>
          <w:ilvl w:val="0"/>
          <w:numId w:val="5"/>
        </w:numPr>
        <w:shd w:val="clear" w:color="auto" w:fill="FFFFFF"/>
        <w:autoSpaceDE/>
        <w:autoSpaceDN/>
        <w:adjustRightInd/>
        <w:snapToGrid w:val="0"/>
        <w:spacing w:after="120" w:line="240" w:lineRule="atLeast"/>
        <w:ind w:leftChars="0"/>
        <w:jc w:val="both"/>
        <w:rPr>
          <w:rFonts w:ascii="Calibri" w:eastAsia="新細明體" w:hAnsi="Calibri" w:cs="新細明體"/>
          <w:color w:val="222222"/>
          <w:szCs w:val="24"/>
        </w:rPr>
      </w:pPr>
      <w:r w:rsidRPr="00E75CD8">
        <w:rPr>
          <w:rFonts w:ascii="標楷體" w:eastAsia="標楷體" w:hAnsi="標楷體" w:cs="新細明體" w:hint="eastAsia"/>
          <w:color w:val="222222"/>
          <w:szCs w:val="24"/>
        </w:rPr>
        <w:t>為配合消防法施行細則第十五條之規定：（公眾使用建築物應有）滅火、通報及避難訓練之實施，需每半年至少應舉辦一次應變演練。因此本院每棟館舍每年會至少有兩次小型演練，方可符合消防法規的要求。</w:t>
      </w:r>
      <w:r w:rsidRPr="00E75CD8">
        <w:rPr>
          <w:rFonts w:ascii="Calibri" w:eastAsia="新細明體" w:hAnsi="Calibri" w:cs="新細明體"/>
          <w:color w:val="222222"/>
          <w:szCs w:val="24"/>
        </w:rPr>
        <w:t>10</w:t>
      </w:r>
      <w:r w:rsidRPr="00E75CD8">
        <w:rPr>
          <w:rFonts w:ascii="Calibri" w:eastAsia="新細明體" w:hAnsi="Calibri" w:cs="新細明體" w:hint="eastAsia"/>
          <w:color w:val="222222"/>
          <w:szCs w:val="24"/>
        </w:rPr>
        <w:t>4</w:t>
      </w:r>
      <w:r w:rsidRPr="00E75CD8">
        <w:rPr>
          <w:rFonts w:ascii="標楷體" w:eastAsia="標楷體" w:hAnsi="標楷體" w:cs="新細明體" w:hint="eastAsia"/>
          <w:color w:val="222222"/>
          <w:szCs w:val="24"/>
        </w:rPr>
        <w:t>學年上學期已完成的緊急應變演練如下：</w:t>
      </w:r>
    </w:p>
    <w:p w:rsidR="00BB5424" w:rsidRPr="007A5E02" w:rsidRDefault="00BB5424" w:rsidP="007E249B">
      <w:pPr>
        <w:widowControl/>
        <w:shd w:val="clear" w:color="auto" w:fill="FFFFFF"/>
        <w:autoSpaceDE/>
        <w:autoSpaceDN/>
        <w:adjustRightInd/>
        <w:snapToGrid w:val="0"/>
        <w:spacing w:after="120" w:line="240" w:lineRule="atLeast"/>
        <w:ind w:left="993"/>
        <w:jc w:val="both"/>
        <w:rPr>
          <w:rFonts w:ascii="標楷體" w:eastAsia="標楷體" w:hAnsi="標楷體" w:cs="新細明體"/>
          <w:color w:val="222222"/>
          <w:szCs w:val="24"/>
        </w:rPr>
      </w:pPr>
      <w:r w:rsidRPr="007A5E02">
        <w:rPr>
          <w:rFonts w:ascii="Calibri" w:eastAsia="新細明體" w:hAnsi="Calibri" w:cs="新細明體"/>
          <w:color w:val="222222"/>
          <w:szCs w:val="24"/>
        </w:rPr>
        <w:t>(</w:t>
      </w:r>
      <w:r w:rsidRPr="007A5E02">
        <w:rPr>
          <w:rFonts w:ascii="Calibri" w:eastAsia="新細明體" w:hAnsi="Calibri" w:cs="新細明體" w:hint="eastAsia"/>
          <w:color w:val="222222"/>
          <w:szCs w:val="24"/>
        </w:rPr>
        <w:t>1</w:t>
      </w:r>
      <w:r w:rsidRPr="007A5E02">
        <w:rPr>
          <w:rFonts w:ascii="Calibri" w:eastAsia="新細明體" w:hAnsi="Calibri" w:cs="新細明體"/>
          <w:color w:val="222222"/>
          <w:szCs w:val="24"/>
        </w:rPr>
        <w:t>)</w:t>
      </w:r>
      <w:r w:rsidRPr="007A5E02">
        <w:rPr>
          <w:rFonts w:ascii="標楷體" w:eastAsia="標楷體" w:hAnsi="標楷體" w:cs="新細明體" w:hint="eastAsia"/>
          <w:color w:val="222222"/>
          <w:szCs w:val="24"/>
        </w:rPr>
        <w:t>電信所於</w:t>
      </w:r>
      <w:r w:rsidRPr="007A5E02">
        <w:rPr>
          <w:rFonts w:ascii="Calibri" w:eastAsia="標楷體" w:hAnsi="Calibri" w:cs="新細明體" w:hint="eastAsia"/>
          <w:color w:val="222222"/>
          <w:szCs w:val="24"/>
        </w:rPr>
        <w:t>104</w:t>
      </w:r>
      <w:r w:rsidRPr="007A5E02">
        <w:rPr>
          <w:rFonts w:ascii="Calibri" w:eastAsia="標楷體" w:hAnsi="Calibri" w:cs="新細明體" w:hint="eastAsia"/>
          <w:color w:val="222222"/>
          <w:szCs w:val="24"/>
        </w:rPr>
        <w:t>年</w:t>
      </w:r>
      <w:r w:rsidRPr="007A5E02">
        <w:rPr>
          <w:rFonts w:ascii="Calibri" w:eastAsia="標楷體" w:hAnsi="Calibri" w:cs="新細明體" w:hint="eastAsia"/>
          <w:color w:val="222222"/>
          <w:szCs w:val="24"/>
        </w:rPr>
        <w:t>9</w:t>
      </w:r>
      <w:r w:rsidRPr="007A5E02">
        <w:rPr>
          <w:rFonts w:ascii="Calibri" w:eastAsia="標楷體" w:hAnsi="Calibri" w:cs="新細明體"/>
          <w:color w:val="222222"/>
          <w:szCs w:val="24"/>
        </w:rPr>
        <w:t>月</w:t>
      </w:r>
      <w:r w:rsidRPr="007A5E02">
        <w:rPr>
          <w:rFonts w:ascii="Calibri" w:eastAsia="標楷體" w:hAnsi="Calibri" w:cs="新細明體" w:hint="eastAsia"/>
          <w:color w:val="222222"/>
          <w:szCs w:val="24"/>
        </w:rPr>
        <w:t>11</w:t>
      </w:r>
      <w:r w:rsidRPr="007A5E02">
        <w:rPr>
          <w:rFonts w:ascii="Calibri" w:eastAsia="標楷體" w:hAnsi="Calibri" w:cs="新細明體"/>
          <w:color w:val="222222"/>
          <w:szCs w:val="24"/>
        </w:rPr>
        <w:t>日</w:t>
      </w:r>
      <w:r w:rsidRPr="007A5E02">
        <w:rPr>
          <w:rFonts w:ascii="標楷體" w:eastAsia="標楷體" w:hAnsi="標楷體" w:cs="新細明體" w:hint="eastAsia"/>
          <w:color w:val="222222"/>
          <w:szCs w:val="24"/>
        </w:rPr>
        <w:t>進行博理館小型應變演練，演練內容為實驗室發生火災，進行師生逃生疏散演習，並測試廣播與警鈴系統，與加強滅火器使用演練。</w:t>
      </w:r>
    </w:p>
    <w:p w:rsidR="00BB5424" w:rsidRPr="007A5E02" w:rsidRDefault="00BB5424" w:rsidP="007E249B">
      <w:pPr>
        <w:widowControl/>
        <w:shd w:val="clear" w:color="auto" w:fill="FFFFFF"/>
        <w:autoSpaceDE/>
        <w:autoSpaceDN/>
        <w:adjustRightInd/>
        <w:snapToGrid w:val="0"/>
        <w:spacing w:after="120" w:line="240" w:lineRule="atLeast"/>
        <w:ind w:left="993"/>
        <w:jc w:val="both"/>
        <w:rPr>
          <w:rFonts w:ascii="標楷體" w:eastAsia="標楷體" w:hAnsi="標楷體" w:cs="新細明體"/>
          <w:color w:val="222222"/>
          <w:szCs w:val="24"/>
        </w:rPr>
      </w:pPr>
      <w:r w:rsidRPr="007A5E02">
        <w:rPr>
          <w:rFonts w:ascii="Calibri" w:eastAsia="新細明體" w:hAnsi="Calibri" w:cs="新細明體"/>
          <w:color w:val="222222"/>
          <w:szCs w:val="24"/>
        </w:rPr>
        <w:t>(</w:t>
      </w:r>
      <w:r w:rsidRPr="007A5E02">
        <w:rPr>
          <w:rFonts w:ascii="Calibri" w:eastAsia="新細明體" w:hAnsi="Calibri" w:cs="新細明體" w:hint="eastAsia"/>
          <w:color w:val="222222"/>
          <w:szCs w:val="24"/>
        </w:rPr>
        <w:t>2</w:t>
      </w:r>
      <w:r w:rsidRPr="007A5E02">
        <w:rPr>
          <w:rFonts w:ascii="Calibri" w:eastAsia="新細明體" w:hAnsi="Calibri" w:cs="新細明體"/>
          <w:color w:val="222222"/>
          <w:szCs w:val="24"/>
        </w:rPr>
        <w:t>)</w:t>
      </w:r>
      <w:r w:rsidRPr="007A5E02">
        <w:rPr>
          <w:rFonts w:ascii="標楷體" w:eastAsia="標楷體" w:hAnsi="標楷體" w:cs="新細明體" w:hint="eastAsia"/>
          <w:color w:val="222222"/>
          <w:szCs w:val="24"/>
        </w:rPr>
        <w:t>資工系於</w:t>
      </w:r>
      <w:r w:rsidRPr="007A5E02">
        <w:rPr>
          <w:rFonts w:ascii="Calibri" w:eastAsia="標楷體" w:hAnsi="Calibri" w:cs="新細明體" w:hint="eastAsia"/>
          <w:color w:val="222222"/>
          <w:szCs w:val="24"/>
        </w:rPr>
        <w:t>104</w:t>
      </w:r>
      <w:r w:rsidRPr="007A5E02">
        <w:rPr>
          <w:rFonts w:ascii="Calibri" w:eastAsia="標楷體" w:hAnsi="Calibri" w:cs="新細明體" w:hint="eastAsia"/>
          <w:color w:val="222222"/>
          <w:szCs w:val="24"/>
        </w:rPr>
        <w:t>年</w:t>
      </w:r>
      <w:r w:rsidRPr="007A5E02">
        <w:rPr>
          <w:rFonts w:ascii="Calibri" w:eastAsia="標楷體" w:hAnsi="Calibri" w:cs="新細明體" w:hint="eastAsia"/>
          <w:color w:val="222222"/>
          <w:szCs w:val="24"/>
        </w:rPr>
        <w:t>10</w:t>
      </w:r>
      <w:r w:rsidRPr="007A5E02">
        <w:rPr>
          <w:rFonts w:ascii="Calibri" w:eastAsia="標楷體" w:hAnsi="Calibri" w:cs="新細明體"/>
          <w:color w:val="222222"/>
          <w:szCs w:val="24"/>
        </w:rPr>
        <w:t>月</w:t>
      </w:r>
      <w:r w:rsidRPr="007A5E02">
        <w:rPr>
          <w:rFonts w:ascii="Calibri" w:eastAsia="標楷體" w:hAnsi="Calibri" w:cs="新細明體" w:hint="eastAsia"/>
          <w:color w:val="222222"/>
          <w:szCs w:val="24"/>
        </w:rPr>
        <w:t>8</w:t>
      </w:r>
      <w:r w:rsidRPr="007A5E02">
        <w:rPr>
          <w:rFonts w:ascii="Calibri" w:eastAsia="標楷體" w:hAnsi="Calibri" w:cs="新細明體"/>
          <w:color w:val="222222"/>
          <w:szCs w:val="24"/>
        </w:rPr>
        <w:t>日</w:t>
      </w:r>
      <w:r w:rsidRPr="007A5E02">
        <w:rPr>
          <w:rFonts w:ascii="標楷體" w:eastAsia="標楷體" w:hAnsi="標楷體" w:cs="新細明體" w:hint="eastAsia"/>
          <w:color w:val="222222"/>
          <w:szCs w:val="24"/>
        </w:rPr>
        <w:t>進行德田館小型應變演練，進行自衛消防編組避難演習。</w:t>
      </w:r>
    </w:p>
    <w:p w:rsidR="00BB5424" w:rsidRPr="007A5E02" w:rsidRDefault="00BB5424" w:rsidP="007E249B">
      <w:pPr>
        <w:widowControl/>
        <w:shd w:val="clear" w:color="auto" w:fill="FFFFFF"/>
        <w:autoSpaceDE/>
        <w:autoSpaceDN/>
        <w:adjustRightInd/>
        <w:snapToGrid w:val="0"/>
        <w:spacing w:after="120" w:line="240" w:lineRule="atLeast"/>
        <w:ind w:left="993"/>
        <w:jc w:val="both"/>
        <w:rPr>
          <w:rFonts w:ascii="標楷體" w:eastAsia="標楷體" w:hAnsi="標楷體" w:cs="新細明體"/>
          <w:color w:val="222222"/>
          <w:szCs w:val="24"/>
        </w:rPr>
      </w:pPr>
      <w:r w:rsidRPr="007A5E02">
        <w:rPr>
          <w:rFonts w:ascii="Calibri" w:eastAsia="新細明體" w:hAnsi="Calibri" w:cs="新細明體"/>
          <w:color w:val="222222"/>
          <w:szCs w:val="24"/>
        </w:rPr>
        <w:t>(</w:t>
      </w:r>
      <w:r w:rsidRPr="007A5E02">
        <w:rPr>
          <w:rFonts w:ascii="Calibri" w:eastAsia="新細明體" w:hAnsi="Calibri" w:cs="新細明體" w:hint="eastAsia"/>
          <w:color w:val="222222"/>
          <w:szCs w:val="24"/>
        </w:rPr>
        <w:t>3</w:t>
      </w:r>
      <w:r w:rsidRPr="007A5E02">
        <w:rPr>
          <w:rFonts w:ascii="Calibri" w:eastAsia="新細明體" w:hAnsi="Calibri" w:cs="新細明體"/>
          <w:color w:val="222222"/>
          <w:szCs w:val="24"/>
        </w:rPr>
        <w:t>)</w:t>
      </w:r>
      <w:r w:rsidRPr="007A5E02">
        <w:rPr>
          <w:rFonts w:ascii="標楷體" w:eastAsia="標楷體" w:hAnsi="標楷體" w:cs="新細明體" w:hint="eastAsia"/>
          <w:color w:val="222222"/>
          <w:szCs w:val="24"/>
        </w:rPr>
        <w:t>光電所於</w:t>
      </w:r>
      <w:r w:rsidRPr="007A5E02">
        <w:rPr>
          <w:rFonts w:ascii="Calibri" w:eastAsia="標楷體" w:hAnsi="Calibri" w:cs="新細明體" w:hint="eastAsia"/>
          <w:color w:val="222222"/>
          <w:szCs w:val="24"/>
        </w:rPr>
        <w:t>104</w:t>
      </w:r>
      <w:r w:rsidRPr="007A5E02">
        <w:rPr>
          <w:rFonts w:ascii="Calibri" w:eastAsia="標楷體" w:hAnsi="Calibri" w:cs="新細明體" w:hint="eastAsia"/>
          <w:color w:val="222222"/>
          <w:szCs w:val="24"/>
        </w:rPr>
        <w:t>年</w:t>
      </w:r>
      <w:r w:rsidRPr="007A5E02">
        <w:rPr>
          <w:rFonts w:ascii="Calibri" w:eastAsia="標楷體" w:hAnsi="Calibri" w:cs="新細明體" w:hint="eastAsia"/>
          <w:color w:val="222222"/>
          <w:szCs w:val="24"/>
        </w:rPr>
        <w:t>11</w:t>
      </w:r>
      <w:r w:rsidRPr="007A5E02">
        <w:rPr>
          <w:rFonts w:ascii="Calibri" w:eastAsia="標楷體" w:hAnsi="Calibri" w:cs="新細明體"/>
          <w:color w:val="222222"/>
          <w:szCs w:val="24"/>
        </w:rPr>
        <w:t>月</w:t>
      </w:r>
      <w:r w:rsidRPr="007A5E02">
        <w:rPr>
          <w:rFonts w:ascii="Calibri" w:eastAsia="標楷體" w:hAnsi="Calibri" w:cs="新細明體" w:hint="eastAsia"/>
          <w:color w:val="222222"/>
          <w:szCs w:val="24"/>
        </w:rPr>
        <w:t>30</w:t>
      </w:r>
      <w:r w:rsidRPr="007A5E02">
        <w:rPr>
          <w:rFonts w:ascii="Calibri" w:eastAsia="標楷體" w:hAnsi="Calibri" w:cs="新細明體"/>
          <w:color w:val="222222"/>
          <w:szCs w:val="24"/>
        </w:rPr>
        <w:t>日</w:t>
      </w:r>
      <w:r w:rsidRPr="007A5E02">
        <w:rPr>
          <w:rFonts w:ascii="標楷體" w:eastAsia="標楷體" w:hAnsi="標楷體" w:cs="新細明體" w:hint="eastAsia"/>
          <w:color w:val="222222"/>
          <w:szCs w:val="24"/>
        </w:rPr>
        <w:t>進行電機二館小型應變演練，演練內容為實驗室發生火災，進行師生逃生疏散演習。</w:t>
      </w:r>
    </w:p>
    <w:p w:rsidR="00BB5424" w:rsidRPr="007A5E02" w:rsidRDefault="00BB5424" w:rsidP="007E249B">
      <w:pPr>
        <w:widowControl/>
        <w:shd w:val="clear" w:color="auto" w:fill="FFFFFF"/>
        <w:autoSpaceDE/>
        <w:autoSpaceDN/>
        <w:adjustRightInd/>
        <w:snapToGrid w:val="0"/>
        <w:spacing w:after="120" w:line="240" w:lineRule="atLeast"/>
        <w:ind w:left="993"/>
        <w:jc w:val="both"/>
        <w:rPr>
          <w:rFonts w:ascii="標楷體" w:eastAsia="標楷體" w:hAnsi="標楷體" w:cs="新細明體"/>
          <w:color w:val="222222"/>
          <w:szCs w:val="24"/>
        </w:rPr>
      </w:pPr>
      <w:r w:rsidRPr="007A5E02">
        <w:rPr>
          <w:rFonts w:ascii="Calibri" w:eastAsia="新細明體" w:hAnsi="Calibri" w:cs="新細明體"/>
          <w:color w:val="222222"/>
          <w:szCs w:val="24"/>
        </w:rPr>
        <w:t>(</w:t>
      </w:r>
      <w:r w:rsidRPr="007A5E02">
        <w:rPr>
          <w:rFonts w:ascii="Calibri" w:eastAsia="新細明體" w:hAnsi="Calibri" w:cs="新細明體" w:hint="eastAsia"/>
          <w:color w:val="222222"/>
          <w:szCs w:val="24"/>
        </w:rPr>
        <w:t>4</w:t>
      </w:r>
      <w:r w:rsidRPr="007A5E02">
        <w:rPr>
          <w:rFonts w:ascii="Calibri" w:eastAsia="新細明體" w:hAnsi="Calibri" w:cs="新細明體"/>
          <w:color w:val="222222"/>
          <w:szCs w:val="24"/>
        </w:rPr>
        <w:t>)</w:t>
      </w:r>
      <w:r w:rsidRPr="007A5E02">
        <w:rPr>
          <w:rFonts w:ascii="標楷體" w:eastAsia="標楷體" w:hAnsi="標楷體" w:cs="新細明體" w:hint="eastAsia"/>
          <w:color w:val="222222"/>
          <w:szCs w:val="24"/>
        </w:rPr>
        <w:t>電機系於</w:t>
      </w:r>
      <w:r w:rsidRPr="007A5E02">
        <w:rPr>
          <w:rFonts w:ascii="Calibri" w:eastAsia="標楷體" w:hAnsi="Calibri" w:cs="新細明體" w:hint="eastAsia"/>
          <w:color w:val="222222"/>
          <w:szCs w:val="24"/>
        </w:rPr>
        <w:t>104</w:t>
      </w:r>
      <w:r w:rsidRPr="007A5E02">
        <w:rPr>
          <w:rFonts w:ascii="Calibri" w:eastAsia="標楷體" w:hAnsi="Calibri" w:cs="新細明體" w:hint="eastAsia"/>
          <w:color w:val="222222"/>
          <w:szCs w:val="24"/>
        </w:rPr>
        <w:t>年</w:t>
      </w:r>
      <w:r w:rsidRPr="007A5E02">
        <w:rPr>
          <w:rFonts w:ascii="Calibri" w:eastAsia="標楷體" w:hAnsi="Calibri" w:cs="新細明體" w:hint="eastAsia"/>
          <w:color w:val="222222"/>
          <w:szCs w:val="24"/>
        </w:rPr>
        <w:t>12</w:t>
      </w:r>
      <w:r w:rsidRPr="007A5E02">
        <w:rPr>
          <w:rFonts w:ascii="Calibri" w:eastAsia="標楷體" w:hAnsi="Calibri" w:cs="新細明體"/>
          <w:color w:val="222222"/>
          <w:szCs w:val="24"/>
        </w:rPr>
        <w:t>月</w:t>
      </w:r>
      <w:r w:rsidRPr="007A5E02">
        <w:rPr>
          <w:rFonts w:ascii="Calibri" w:eastAsia="標楷體" w:hAnsi="Calibri" w:cs="新細明體" w:hint="eastAsia"/>
          <w:color w:val="222222"/>
          <w:szCs w:val="24"/>
        </w:rPr>
        <w:t>23</w:t>
      </w:r>
      <w:r w:rsidRPr="007A5E02">
        <w:rPr>
          <w:rFonts w:ascii="Calibri" w:eastAsia="標楷體" w:hAnsi="Calibri" w:cs="新細明體"/>
          <w:color w:val="222222"/>
          <w:szCs w:val="24"/>
        </w:rPr>
        <w:t>日</w:t>
      </w:r>
      <w:r w:rsidRPr="007A5E02">
        <w:rPr>
          <w:rFonts w:ascii="標楷體" w:eastAsia="標楷體" w:hAnsi="標楷體" w:cs="新細明體" w:hint="eastAsia"/>
          <w:color w:val="222222"/>
          <w:szCs w:val="24"/>
        </w:rPr>
        <w:t>進行電機一館小型應變演練，演練內容為實驗室發生火災，進行師生逃生疏散演習。</w:t>
      </w:r>
    </w:p>
    <w:p w:rsidR="00BB5424" w:rsidRDefault="00BB5424" w:rsidP="007E249B">
      <w:pPr>
        <w:widowControl/>
        <w:shd w:val="clear" w:color="auto" w:fill="FFFFFF"/>
        <w:autoSpaceDE/>
        <w:autoSpaceDN/>
        <w:adjustRightInd/>
        <w:snapToGrid w:val="0"/>
        <w:spacing w:after="120" w:line="240" w:lineRule="atLeast"/>
        <w:ind w:left="993"/>
        <w:jc w:val="both"/>
        <w:rPr>
          <w:rFonts w:ascii="標楷體" w:eastAsia="標楷體" w:hAnsi="標楷體" w:cs="新細明體"/>
          <w:color w:val="222222"/>
          <w:szCs w:val="24"/>
        </w:rPr>
      </w:pPr>
      <w:r w:rsidRPr="007A5E02">
        <w:rPr>
          <w:rFonts w:ascii="Calibri" w:eastAsia="新細明體" w:hAnsi="Calibri" w:cs="新細明體"/>
          <w:color w:val="222222"/>
          <w:szCs w:val="24"/>
        </w:rPr>
        <w:t>(</w:t>
      </w:r>
      <w:r w:rsidRPr="007A5E02">
        <w:rPr>
          <w:rFonts w:ascii="Calibri" w:eastAsia="新細明體" w:hAnsi="Calibri" w:cs="新細明體" w:hint="eastAsia"/>
          <w:color w:val="222222"/>
          <w:szCs w:val="24"/>
        </w:rPr>
        <w:t>5</w:t>
      </w:r>
      <w:r w:rsidRPr="007A5E02">
        <w:rPr>
          <w:rFonts w:ascii="Calibri" w:eastAsia="新細明體" w:hAnsi="Calibri" w:cs="新細明體"/>
          <w:color w:val="222222"/>
          <w:szCs w:val="24"/>
        </w:rPr>
        <w:t>)</w:t>
      </w:r>
      <w:r w:rsidRPr="007A5E02">
        <w:rPr>
          <w:rFonts w:ascii="標楷體" w:eastAsia="標楷體" w:hAnsi="標楷體" w:cs="新細明體" w:hint="eastAsia"/>
          <w:color w:val="222222"/>
          <w:szCs w:val="24"/>
        </w:rPr>
        <w:t>生醫所將於</w:t>
      </w:r>
      <w:r w:rsidRPr="007A5E02">
        <w:rPr>
          <w:rFonts w:ascii="Calibri" w:eastAsia="新細明體" w:hAnsi="Calibri" w:cs="新細明體"/>
          <w:color w:val="222222"/>
          <w:szCs w:val="24"/>
        </w:rPr>
        <w:t>10</w:t>
      </w:r>
      <w:r w:rsidRPr="007A5E02">
        <w:rPr>
          <w:rFonts w:ascii="Calibri" w:eastAsia="新細明體" w:hAnsi="Calibri" w:cs="新細明體" w:hint="eastAsia"/>
          <w:color w:val="222222"/>
          <w:szCs w:val="24"/>
        </w:rPr>
        <w:t>5</w:t>
      </w:r>
      <w:r w:rsidRPr="007A5E02">
        <w:rPr>
          <w:rFonts w:ascii="標楷體" w:eastAsia="標楷體" w:hAnsi="標楷體" w:cs="新細明體" w:hint="eastAsia"/>
          <w:color w:val="222222"/>
          <w:szCs w:val="24"/>
        </w:rPr>
        <w:t>年</w:t>
      </w:r>
      <w:r w:rsidRPr="007A5E02">
        <w:rPr>
          <w:rFonts w:ascii="Calibri" w:eastAsia="新細明體" w:hAnsi="Calibri" w:cs="新細明體" w:hint="eastAsia"/>
          <w:color w:val="222222"/>
          <w:szCs w:val="24"/>
        </w:rPr>
        <w:t>1</w:t>
      </w:r>
      <w:r w:rsidRPr="007A5E02">
        <w:rPr>
          <w:rFonts w:ascii="標楷體" w:eastAsia="標楷體" w:hAnsi="標楷體" w:cs="新細明體" w:hint="eastAsia"/>
          <w:color w:val="222222"/>
          <w:szCs w:val="24"/>
        </w:rPr>
        <w:t>月中進行明達館小型緊急應變演練，預計演練內容為實驗室發生火警，進行師生逃生疏散演習。</w:t>
      </w:r>
    </w:p>
    <w:p w:rsidR="00BB5424" w:rsidRPr="00E75CD8" w:rsidRDefault="00BB5424" w:rsidP="007E249B">
      <w:pPr>
        <w:pStyle w:val="a6"/>
        <w:widowControl/>
        <w:numPr>
          <w:ilvl w:val="0"/>
          <w:numId w:val="5"/>
        </w:numPr>
        <w:shd w:val="clear" w:color="auto" w:fill="FFFFFF"/>
        <w:autoSpaceDE/>
        <w:autoSpaceDN/>
        <w:adjustRightInd/>
        <w:snapToGrid w:val="0"/>
        <w:spacing w:after="120" w:line="240" w:lineRule="atLeast"/>
        <w:ind w:leftChars="0"/>
        <w:jc w:val="both"/>
        <w:rPr>
          <w:rFonts w:ascii="Calibri" w:eastAsia="新細明體" w:hAnsi="Calibri" w:cs="新細明體"/>
          <w:color w:val="222222"/>
          <w:szCs w:val="24"/>
        </w:rPr>
      </w:pPr>
      <w:r w:rsidRPr="00E75CD8">
        <w:rPr>
          <w:rFonts w:ascii="Calibri" w:eastAsia="標楷體" w:hAnsi="Calibri" w:cs="新細明體"/>
          <w:color w:val="222222"/>
          <w:szCs w:val="24"/>
        </w:rPr>
        <w:t>104</w:t>
      </w:r>
      <w:r w:rsidRPr="00E75CD8">
        <w:rPr>
          <w:rFonts w:ascii="Calibri" w:eastAsia="標楷體" w:hAnsi="Calibri" w:cs="新細明體"/>
          <w:color w:val="222222"/>
          <w:szCs w:val="24"/>
        </w:rPr>
        <w:t>年</w:t>
      </w:r>
      <w:r w:rsidRPr="00E75CD8">
        <w:rPr>
          <w:rFonts w:ascii="Calibri" w:eastAsia="標楷體" w:hAnsi="Calibri" w:cs="新細明體" w:hint="eastAsia"/>
          <w:color w:val="222222"/>
          <w:szCs w:val="24"/>
        </w:rPr>
        <w:t>11</w:t>
      </w:r>
      <w:r w:rsidRPr="00E75CD8">
        <w:rPr>
          <w:rFonts w:ascii="Calibri" w:eastAsia="標楷體" w:hAnsi="Calibri" w:cs="新細明體"/>
          <w:color w:val="222222"/>
          <w:szCs w:val="24"/>
        </w:rPr>
        <w:t>月</w:t>
      </w:r>
      <w:r w:rsidRPr="00E75CD8">
        <w:rPr>
          <w:rFonts w:ascii="Calibri" w:eastAsia="標楷體" w:hAnsi="Calibri" w:cs="新細明體"/>
          <w:color w:val="222222"/>
          <w:szCs w:val="24"/>
        </w:rPr>
        <w:t>30</w:t>
      </w:r>
      <w:r w:rsidRPr="00E75CD8">
        <w:rPr>
          <w:rFonts w:ascii="Calibri" w:eastAsia="標楷體" w:hAnsi="Calibri" w:cs="新細明體"/>
          <w:color w:val="222222"/>
          <w:szCs w:val="24"/>
        </w:rPr>
        <w:t>日</w:t>
      </w:r>
      <w:r w:rsidRPr="00E75CD8">
        <w:rPr>
          <w:rFonts w:ascii="標楷體" w:eastAsia="標楷體" w:hAnsi="標楷體" w:cs="新細明體" w:hint="eastAsia"/>
          <w:color w:val="222222"/>
          <w:szCs w:val="24"/>
        </w:rPr>
        <w:t>本院環安衛小組配合工學院進行聯合安衛訪視，訪視前亦事先進行內部各系所之實驗室、實習工廠環保安衛自評檢查。本次訪視本院被抽查單位為電機系與電子所，訪視重點為</w:t>
      </w:r>
      <w:r w:rsidRPr="007A5E02">
        <w:rPr>
          <w:rFonts w:ascii="標楷體" w:hAnsi="標楷體" w:hint="eastAsia"/>
          <w:color w:val="000000"/>
        </w:rPr>
        <w:sym w:font="Wingdings" w:char="F081"/>
      </w:r>
      <w:r w:rsidRPr="00E75CD8">
        <w:rPr>
          <w:rFonts w:ascii="標楷體" w:eastAsia="標楷體" w:hAnsi="標楷體" w:cs="新細明體" w:hint="eastAsia"/>
          <w:color w:val="000000"/>
          <w:szCs w:val="24"/>
        </w:rPr>
        <w:t>緊急通報流程：聯絡卡是否張貼、人員是否熟悉通報電話；</w:t>
      </w:r>
      <w:r w:rsidRPr="007A5E02">
        <w:rPr>
          <w:rFonts w:ascii="標楷體" w:hAnsi="標楷體" w:hint="eastAsia"/>
          <w:color w:val="000000"/>
        </w:rPr>
        <w:sym w:font="Wingdings" w:char="F082"/>
      </w:r>
      <w:r w:rsidRPr="00E75CD8">
        <w:rPr>
          <w:rFonts w:ascii="標楷體" w:eastAsia="標楷體" w:hAnsi="標楷體" w:cs="新細明體" w:hint="eastAsia"/>
          <w:color w:val="000000"/>
          <w:szCs w:val="24"/>
        </w:rPr>
        <w:t>氣瓶使用安全</w:t>
      </w:r>
      <w:r w:rsidRPr="00E75CD8">
        <w:rPr>
          <w:rFonts w:ascii="標楷體" w:eastAsia="標楷體" w:hAnsi="標楷體" w:cs="新細明體" w:hint="eastAsia"/>
          <w:color w:val="222222"/>
          <w:szCs w:val="24"/>
        </w:rPr>
        <w:t>。</w:t>
      </w:r>
    </w:p>
    <w:p w:rsidR="00CC132C" w:rsidRPr="00D56B00" w:rsidRDefault="00BB5424" w:rsidP="00CC132C">
      <w:pPr>
        <w:pStyle w:val="a6"/>
        <w:widowControl/>
        <w:numPr>
          <w:ilvl w:val="0"/>
          <w:numId w:val="5"/>
        </w:numPr>
        <w:shd w:val="clear" w:color="auto" w:fill="FFFFFF"/>
        <w:autoSpaceDE/>
        <w:autoSpaceDN/>
        <w:adjustRightInd/>
        <w:snapToGrid w:val="0"/>
        <w:spacing w:after="120" w:line="240" w:lineRule="atLeast"/>
        <w:ind w:leftChars="0"/>
        <w:jc w:val="both"/>
        <w:rPr>
          <w:rFonts w:ascii="Calibri" w:eastAsia="新細明體" w:hAnsi="Calibri" w:cs="新細明體"/>
          <w:color w:val="222222"/>
          <w:szCs w:val="24"/>
        </w:rPr>
      </w:pPr>
      <w:r w:rsidRPr="00E75CD8">
        <w:rPr>
          <w:rFonts w:ascii="Times New Roman" w:eastAsia="新細明體"/>
          <w:color w:val="222222"/>
          <w:szCs w:val="24"/>
        </w:rPr>
        <w:t> </w:t>
      </w:r>
      <w:r w:rsidRPr="00E75CD8">
        <w:rPr>
          <w:rFonts w:ascii="Calibri" w:eastAsia="標楷體" w:hAnsi="Calibri" w:cs="新細明體" w:hint="eastAsia"/>
          <w:color w:val="222222"/>
          <w:szCs w:val="24"/>
        </w:rPr>
        <w:t>配合</w:t>
      </w:r>
      <w:r w:rsidRPr="00E75CD8">
        <w:rPr>
          <w:rFonts w:ascii="Calibri" w:eastAsia="標楷體" w:hAnsi="Calibri" w:cs="新細明體" w:hint="eastAsia"/>
          <w:color w:val="222222"/>
          <w:szCs w:val="24"/>
        </w:rPr>
        <w:t>104</w:t>
      </w:r>
      <w:r w:rsidRPr="00E75CD8">
        <w:rPr>
          <w:rFonts w:ascii="Calibri" w:eastAsia="標楷體" w:hAnsi="Calibri" w:cs="新細明體" w:hint="eastAsia"/>
          <w:color w:val="222222"/>
          <w:szCs w:val="24"/>
        </w:rPr>
        <w:t>年</w:t>
      </w:r>
      <w:r w:rsidRPr="00E75CD8">
        <w:rPr>
          <w:rFonts w:ascii="Calibri" w:eastAsia="標楷體" w:hAnsi="Calibri" w:cs="新細明體" w:hint="eastAsia"/>
          <w:color w:val="222222"/>
          <w:szCs w:val="24"/>
        </w:rPr>
        <w:t>11</w:t>
      </w:r>
      <w:r w:rsidRPr="00E75CD8">
        <w:rPr>
          <w:rFonts w:ascii="Calibri" w:eastAsia="標楷體" w:hAnsi="Calibri" w:cs="新細明體" w:hint="eastAsia"/>
          <w:color w:val="222222"/>
          <w:szCs w:val="24"/>
        </w:rPr>
        <w:t>月</w:t>
      </w:r>
      <w:r w:rsidRPr="00E75CD8">
        <w:rPr>
          <w:rFonts w:ascii="Calibri" w:eastAsia="標楷體" w:hAnsi="Calibri" w:cs="新細明體" w:hint="eastAsia"/>
          <w:color w:val="222222"/>
          <w:szCs w:val="24"/>
        </w:rPr>
        <w:t>19</w:t>
      </w:r>
      <w:r w:rsidRPr="00E75CD8">
        <w:rPr>
          <w:rFonts w:ascii="Calibri" w:eastAsia="標楷體" w:hAnsi="Calibri" w:cs="新細明體" w:hint="eastAsia"/>
          <w:color w:val="222222"/>
          <w:szCs w:val="24"/>
        </w:rPr>
        <w:t>日校總字第</w:t>
      </w:r>
      <w:r w:rsidRPr="00E75CD8">
        <w:rPr>
          <w:rFonts w:ascii="Calibri" w:eastAsia="標楷體" w:hAnsi="Calibri" w:cs="新細明體" w:hint="eastAsia"/>
          <w:color w:val="222222"/>
          <w:szCs w:val="24"/>
        </w:rPr>
        <w:t>1040088095</w:t>
      </w:r>
      <w:r w:rsidRPr="00E75CD8">
        <w:rPr>
          <w:rFonts w:ascii="Calibri" w:eastAsia="標楷體" w:hAnsi="Calibri" w:cs="新細明體" w:hint="eastAsia"/>
          <w:color w:val="222222"/>
          <w:szCs w:val="24"/>
        </w:rPr>
        <w:t>號函，提供電資學院各館舍門禁管制鑰匙（感應卡）、受信總機室鑰匙及</w:t>
      </w:r>
      <w:r w:rsidRPr="00E75CD8">
        <w:rPr>
          <w:rFonts w:ascii="Calibri" w:eastAsia="標楷體" w:hAnsi="Calibri" w:cs="新細明體" w:hint="eastAsia"/>
          <w:color w:val="222222"/>
          <w:szCs w:val="24"/>
        </w:rPr>
        <w:t>MasterKey</w:t>
      </w:r>
      <w:r w:rsidRPr="00E75CD8">
        <w:rPr>
          <w:rFonts w:ascii="Calibri" w:eastAsia="標楷體" w:hAnsi="Calibri" w:cs="新細明體" w:hint="eastAsia"/>
          <w:color w:val="222222"/>
          <w:szCs w:val="24"/>
        </w:rPr>
        <w:t>予總務處駐衛警察隊備用，使能快速進入緊急事故現場，減少災害損失。</w:t>
      </w:r>
    </w:p>
    <w:p w:rsidR="00C608D1" w:rsidRPr="00CC132C" w:rsidRDefault="00CC132C" w:rsidP="001F6C58">
      <w:pPr>
        <w:widowControl/>
        <w:shd w:val="clear" w:color="auto" w:fill="FFFFFF"/>
        <w:autoSpaceDE/>
        <w:autoSpaceDN/>
        <w:adjustRightInd/>
        <w:snapToGrid w:val="0"/>
        <w:spacing w:beforeLines="50" w:before="180" w:after="120" w:line="240" w:lineRule="atLeast"/>
        <w:ind w:left="119" w:firstLine="357"/>
        <w:jc w:val="both"/>
        <w:rPr>
          <w:rFonts w:ascii="Calibri" w:eastAsia="新細明體" w:hAnsi="Calibri" w:cs="新細明體"/>
          <w:color w:val="222222"/>
          <w:szCs w:val="24"/>
        </w:rPr>
      </w:pPr>
      <w:r w:rsidRPr="00CC132C">
        <w:rPr>
          <w:rFonts w:ascii="Times New Roman" w:eastAsia="標楷體" w:hint="eastAsia"/>
          <w:b/>
          <w:sz w:val="26"/>
          <w:szCs w:val="26"/>
        </w:rPr>
        <w:t>五</w:t>
      </w:r>
      <w:r w:rsidR="00C608D1" w:rsidRPr="00CC132C">
        <w:rPr>
          <w:rFonts w:ascii="Times New Roman" w:eastAsia="標楷體" w:hint="eastAsia"/>
          <w:b/>
          <w:sz w:val="26"/>
          <w:szCs w:val="26"/>
        </w:rPr>
        <w:t>、提案討論</w:t>
      </w:r>
    </w:p>
    <w:p w:rsidR="00C608D1" w:rsidRPr="00C608D1" w:rsidRDefault="00C608D1" w:rsidP="00CC132C">
      <w:pPr>
        <w:tabs>
          <w:tab w:val="left" w:pos="5760"/>
          <w:tab w:val="left" w:pos="6804"/>
        </w:tabs>
        <w:autoSpaceDE/>
        <w:autoSpaceDN/>
        <w:snapToGrid w:val="0"/>
        <w:spacing w:line="120" w:lineRule="atLeast"/>
        <w:ind w:leftChars="200" w:left="480"/>
        <w:rPr>
          <w:rFonts w:ascii="Times New Roman" w:eastAsia="標楷體"/>
          <w:b/>
          <w:szCs w:val="24"/>
        </w:rPr>
      </w:pPr>
      <w:r w:rsidRPr="00C608D1">
        <w:rPr>
          <w:rFonts w:ascii="Times New Roman" w:eastAsia="標楷體" w:hint="eastAsia"/>
          <w:b/>
          <w:szCs w:val="24"/>
        </w:rPr>
        <w:t>提案一、</w:t>
      </w:r>
      <w:r w:rsidRPr="00C608D1">
        <w:rPr>
          <w:rFonts w:ascii="Times New Roman" w:eastAsia="標楷體"/>
          <w:b/>
          <w:szCs w:val="24"/>
        </w:rPr>
        <w:t xml:space="preserve">                                        </w:t>
      </w:r>
      <w:r w:rsidR="00CC132C">
        <w:rPr>
          <w:rFonts w:ascii="Times New Roman" w:eastAsia="標楷體"/>
          <w:b/>
          <w:szCs w:val="24"/>
        </w:rPr>
        <w:t xml:space="preserve">          </w:t>
      </w:r>
      <w:r w:rsidRPr="00C608D1">
        <w:rPr>
          <w:rFonts w:ascii="Times New Roman" w:eastAsia="標楷體"/>
          <w:b/>
          <w:szCs w:val="24"/>
        </w:rPr>
        <w:t xml:space="preserve">   </w:t>
      </w:r>
      <w:r w:rsidR="007E249B" w:rsidRPr="00B27BFF">
        <w:rPr>
          <w:rFonts w:ascii="Times New Roman" w:eastAsia="標楷體" w:hint="eastAsia"/>
          <w:b/>
          <w:szCs w:val="24"/>
        </w:rPr>
        <w:t>提案單位：電機系</w:t>
      </w:r>
    </w:p>
    <w:p w:rsidR="007E249B" w:rsidRPr="00B27BFF" w:rsidRDefault="007E249B" w:rsidP="00CC132C">
      <w:pPr>
        <w:ind w:leftChars="200" w:left="1447" w:hangingChars="403" w:hanging="967"/>
        <w:jc w:val="both"/>
        <w:rPr>
          <w:rFonts w:eastAsia="標楷體"/>
          <w:szCs w:val="24"/>
        </w:rPr>
      </w:pPr>
      <w:r w:rsidRPr="00B27BFF">
        <w:rPr>
          <w:rFonts w:eastAsia="標楷體" w:hAnsi="標楷體"/>
          <w:szCs w:val="24"/>
        </w:rPr>
        <w:t>案</w:t>
      </w:r>
      <w:r w:rsidRPr="00B27BFF">
        <w:rPr>
          <w:rFonts w:eastAsia="標楷體"/>
          <w:szCs w:val="24"/>
        </w:rPr>
        <w:t xml:space="preserve">  </w:t>
      </w:r>
      <w:r w:rsidRPr="00B27BFF">
        <w:rPr>
          <w:rFonts w:eastAsia="標楷體" w:hAnsi="標楷體"/>
          <w:szCs w:val="24"/>
        </w:rPr>
        <w:t>由：</w:t>
      </w:r>
      <w:r w:rsidRPr="00B27BFF">
        <w:rPr>
          <w:rFonts w:ascii="標楷體" w:eastAsia="標楷體" w:hAnsi="標楷體" w:hint="eastAsia"/>
          <w:szCs w:val="24"/>
        </w:rPr>
        <w:t>檢陳「</w:t>
      </w:r>
      <w:r w:rsidRPr="00B27BFF">
        <w:rPr>
          <w:rFonts w:ascii="標楷體" w:eastAsia="標楷體" w:hAnsi="標楷體"/>
          <w:szCs w:val="24"/>
        </w:rPr>
        <w:t>國</w:t>
      </w:r>
      <w:r w:rsidRPr="00B27BFF">
        <w:rPr>
          <w:rFonts w:ascii="標楷體" w:eastAsia="標楷體" w:hAnsi="標楷體" w:hint="eastAsia"/>
          <w:szCs w:val="24"/>
        </w:rPr>
        <w:t>立臺灣大學電機資訊學院電機學群教師升等推薦作業細則</w:t>
      </w:r>
      <w:r w:rsidRPr="00B27BFF">
        <w:rPr>
          <w:rFonts w:ascii="標楷體" w:eastAsia="標楷體" w:hAnsi="標楷體"/>
          <w:szCs w:val="24"/>
        </w:rPr>
        <w:t>」</w:t>
      </w:r>
      <w:r w:rsidRPr="00B27BFF">
        <w:rPr>
          <w:rFonts w:ascii="標楷體" w:eastAsia="標楷體" w:hAnsi="標楷體" w:hint="eastAsia"/>
          <w:szCs w:val="24"/>
        </w:rPr>
        <w:t>(修正草案)，提請討論。</w:t>
      </w:r>
      <w:r w:rsidRPr="00B27BFF">
        <w:rPr>
          <w:rFonts w:eastAsia="標楷體" w:hAnsi="標楷體"/>
          <w:snapToGrid w:val="0"/>
          <w:szCs w:val="24"/>
        </w:rPr>
        <w:t>（附件</w:t>
      </w:r>
      <w:r w:rsidRPr="00B27BFF">
        <w:rPr>
          <w:rFonts w:eastAsia="標楷體" w:hint="eastAsia"/>
          <w:snapToGrid w:val="0"/>
          <w:szCs w:val="24"/>
        </w:rPr>
        <w:t>一</w:t>
      </w:r>
      <w:r w:rsidRPr="00B27BFF">
        <w:rPr>
          <w:rFonts w:ascii="標楷體" w:eastAsia="標楷體" w:hAnsi="標楷體"/>
          <w:snapToGrid w:val="0"/>
          <w:szCs w:val="24"/>
        </w:rPr>
        <w:t>，詳第</w:t>
      </w:r>
      <w:r w:rsidRPr="00B27BFF">
        <w:rPr>
          <w:rFonts w:ascii="標楷體" w:eastAsia="標楷體" w:hAnsi="標楷體" w:hint="eastAsia"/>
          <w:snapToGrid w:val="0"/>
          <w:szCs w:val="24"/>
        </w:rPr>
        <w:t>B2</w:t>
      </w:r>
      <w:r w:rsidRPr="00B27BFF">
        <w:rPr>
          <w:rFonts w:ascii="標楷體" w:eastAsia="標楷體" w:hAnsi="標楷體"/>
          <w:snapToGrid w:val="0"/>
          <w:szCs w:val="24"/>
        </w:rPr>
        <w:t>頁~第B</w:t>
      </w:r>
      <w:r w:rsidRPr="00B27BFF">
        <w:rPr>
          <w:rFonts w:ascii="標楷體" w:eastAsia="標楷體" w:hAnsi="標楷體" w:hint="eastAsia"/>
          <w:snapToGrid w:val="0"/>
          <w:szCs w:val="24"/>
        </w:rPr>
        <w:t>4</w:t>
      </w:r>
      <w:r w:rsidRPr="00B27BFF">
        <w:rPr>
          <w:rFonts w:ascii="標楷體" w:eastAsia="標楷體" w:hAnsi="標楷體"/>
          <w:snapToGrid w:val="0"/>
          <w:szCs w:val="24"/>
        </w:rPr>
        <w:t>頁</w:t>
      </w:r>
      <w:r w:rsidRPr="00B27BFF">
        <w:rPr>
          <w:rFonts w:eastAsia="標楷體" w:hAnsi="標楷體"/>
          <w:snapToGrid w:val="0"/>
          <w:szCs w:val="24"/>
        </w:rPr>
        <w:t>）</w:t>
      </w:r>
    </w:p>
    <w:p w:rsidR="007E249B" w:rsidRPr="00B27BFF" w:rsidRDefault="007E249B" w:rsidP="00CC132C">
      <w:pPr>
        <w:spacing w:line="380" w:lineRule="exact"/>
        <w:ind w:leftChars="200" w:left="1394" w:hangingChars="381" w:hanging="914"/>
        <w:outlineLvl w:val="0"/>
        <w:rPr>
          <w:rFonts w:ascii="標楷體" w:eastAsia="標楷體" w:hAnsi="標楷體"/>
          <w:szCs w:val="24"/>
        </w:rPr>
      </w:pPr>
      <w:r w:rsidRPr="00B27BFF">
        <w:rPr>
          <w:rFonts w:eastAsia="標楷體" w:hAnsi="標楷體"/>
          <w:szCs w:val="24"/>
        </w:rPr>
        <w:t>說</w:t>
      </w:r>
      <w:r w:rsidRPr="00B27BFF">
        <w:rPr>
          <w:rFonts w:eastAsia="標楷體"/>
          <w:szCs w:val="24"/>
        </w:rPr>
        <w:t xml:space="preserve">  </w:t>
      </w:r>
      <w:r w:rsidRPr="00B27BFF">
        <w:rPr>
          <w:rFonts w:eastAsia="標楷體" w:hAnsi="標楷體"/>
          <w:szCs w:val="24"/>
        </w:rPr>
        <w:t>明：</w:t>
      </w:r>
      <w:r w:rsidRPr="00B27BFF">
        <w:rPr>
          <w:rFonts w:ascii="標楷體" w:eastAsia="標楷體" w:hAnsi="標楷體" w:hint="eastAsia"/>
          <w:szCs w:val="24"/>
        </w:rPr>
        <w:t>該修正細則業經104年12月18日電機系104學年度第2次系務會議通過。</w:t>
      </w:r>
    </w:p>
    <w:p w:rsidR="007E249B" w:rsidRPr="00B27BFF" w:rsidRDefault="007E249B" w:rsidP="00CC132C">
      <w:pPr>
        <w:tabs>
          <w:tab w:val="left" w:pos="5760"/>
        </w:tabs>
        <w:spacing w:beforeLines="50" w:before="180"/>
        <w:ind w:leftChars="200" w:left="480"/>
        <w:jc w:val="both"/>
        <w:rPr>
          <w:rFonts w:eastAsia="標楷體" w:hAnsi="標楷體"/>
          <w:szCs w:val="24"/>
        </w:rPr>
      </w:pPr>
      <w:r w:rsidRPr="00B27BFF">
        <w:rPr>
          <w:rFonts w:eastAsia="標楷體" w:hAnsi="標楷體"/>
          <w:snapToGrid w:val="0"/>
          <w:szCs w:val="24"/>
        </w:rPr>
        <w:t>決</w:t>
      </w:r>
      <w:r w:rsidRPr="00B27BFF">
        <w:rPr>
          <w:rFonts w:eastAsia="標楷體"/>
          <w:snapToGrid w:val="0"/>
          <w:szCs w:val="24"/>
        </w:rPr>
        <w:t xml:space="preserve">  </w:t>
      </w:r>
      <w:r w:rsidRPr="00B27BFF">
        <w:rPr>
          <w:rFonts w:eastAsia="標楷體" w:hAnsi="標楷體"/>
          <w:snapToGrid w:val="0"/>
          <w:szCs w:val="24"/>
        </w:rPr>
        <w:t>議：通過。</w:t>
      </w:r>
    </w:p>
    <w:p w:rsidR="00C608D1" w:rsidRPr="00C608D1" w:rsidRDefault="00C608D1" w:rsidP="00CC132C">
      <w:pPr>
        <w:tabs>
          <w:tab w:val="left" w:pos="5760"/>
          <w:tab w:val="left" w:pos="6804"/>
        </w:tabs>
        <w:autoSpaceDE/>
        <w:autoSpaceDN/>
        <w:snapToGrid w:val="0"/>
        <w:spacing w:line="120" w:lineRule="atLeast"/>
        <w:ind w:leftChars="200" w:left="480"/>
        <w:rPr>
          <w:rFonts w:ascii="Times New Roman" w:eastAsia="標楷體"/>
          <w:b/>
          <w:szCs w:val="24"/>
        </w:rPr>
      </w:pPr>
      <w:r w:rsidRPr="00C608D1">
        <w:rPr>
          <w:rFonts w:ascii="Times New Roman" w:eastAsia="標楷體" w:hint="eastAsia"/>
          <w:b/>
          <w:szCs w:val="24"/>
        </w:rPr>
        <w:lastRenderedPageBreak/>
        <w:t>提案二、</w:t>
      </w:r>
      <w:r w:rsidRPr="00C608D1">
        <w:rPr>
          <w:rFonts w:ascii="Times New Roman" w:eastAsia="標楷體"/>
          <w:b/>
          <w:szCs w:val="24"/>
        </w:rPr>
        <w:t xml:space="preserve">                                         </w:t>
      </w:r>
      <w:r w:rsidR="00CC132C">
        <w:rPr>
          <w:rFonts w:ascii="Times New Roman" w:eastAsia="標楷體"/>
          <w:b/>
          <w:szCs w:val="24"/>
        </w:rPr>
        <w:t xml:space="preserve">          </w:t>
      </w:r>
      <w:r w:rsidRPr="00C608D1">
        <w:rPr>
          <w:rFonts w:ascii="Times New Roman" w:eastAsia="標楷體"/>
          <w:b/>
          <w:szCs w:val="24"/>
        </w:rPr>
        <w:t xml:space="preserve">  </w:t>
      </w:r>
      <w:r w:rsidR="007E249B" w:rsidRPr="00B27BFF">
        <w:rPr>
          <w:rFonts w:ascii="Times New Roman" w:eastAsia="標楷體" w:hint="eastAsia"/>
          <w:b/>
          <w:szCs w:val="24"/>
        </w:rPr>
        <w:t>提案單位：資訊系</w:t>
      </w:r>
    </w:p>
    <w:p w:rsidR="007E249B" w:rsidRPr="00B27BFF" w:rsidRDefault="007E249B" w:rsidP="00CC132C">
      <w:pPr>
        <w:ind w:leftChars="200" w:left="1447" w:hangingChars="403" w:hanging="967"/>
        <w:jc w:val="both"/>
        <w:rPr>
          <w:rFonts w:eastAsia="標楷體"/>
          <w:szCs w:val="24"/>
        </w:rPr>
      </w:pPr>
      <w:r w:rsidRPr="00B27BFF">
        <w:rPr>
          <w:rFonts w:eastAsia="標楷體" w:hAnsi="標楷體"/>
          <w:szCs w:val="24"/>
        </w:rPr>
        <w:t>案</w:t>
      </w:r>
      <w:r w:rsidRPr="00B27BFF">
        <w:rPr>
          <w:rFonts w:eastAsia="標楷體"/>
          <w:szCs w:val="24"/>
        </w:rPr>
        <w:t xml:space="preserve">  </w:t>
      </w:r>
      <w:r w:rsidRPr="00B27BFF">
        <w:rPr>
          <w:rFonts w:eastAsia="標楷體" w:hAnsi="標楷體"/>
          <w:szCs w:val="24"/>
        </w:rPr>
        <w:t>由：</w:t>
      </w:r>
      <w:r w:rsidRPr="00B27BFF">
        <w:rPr>
          <w:rFonts w:eastAsia="標楷體" w:hAnsi="標楷體" w:hint="eastAsia"/>
          <w:snapToGrid w:val="0"/>
          <w:szCs w:val="24"/>
        </w:rPr>
        <w:t>檢陳「國立台灣大學電機資訊學院資訊學群升等推薦作業細則」（修正草案），</w:t>
      </w:r>
      <w:r w:rsidRPr="00B27BFF">
        <w:rPr>
          <w:rFonts w:eastAsia="標楷體" w:hAnsi="標楷體"/>
          <w:snapToGrid w:val="0"/>
          <w:szCs w:val="24"/>
        </w:rPr>
        <w:t>提請討論。（附件</w:t>
      </w:r>
      <w:r w:rsidRPr="00B27BFF">
        <w:rPr>
          <w:rFonts w:eastAsia="標楷體" w:hint="eastAsia"/>
          <w:snapToGrid w:val="0"/>
          <w:szCs w:val="24"/>
        </w:rPr>
        <w:t>二</w:t>
      </w:r>
      <w:r w:rsidRPr="00B27BFF">
        <w:rPr>
          <w:rFonts w:eastAsia="標楷體" w:hAnsi="標楷體"/>
          <w:snapToGrid w:val="0"/>
          <w:szCs w:val="24"/>
        </w:rPr>
        <w:t>，詳</w:t>
      </w:r>
      <w:r w:rsidRPr="00B27BFF">
        <w:rPr>
          <w:rFonts w:ascii="標楷體" w:eastAsia="標楷體" w:hAnsi="標楷體"/>
          <w:snapToGrid w:val="0"/>
          <w:szCs w:val="24"/>
        </w:rPr>
        <w:t>第B</w:t>
      </w:r>
      <w:r w:rsidRPr="00B27BFF">
        <w:rPr>
          <w:rFonts w:ascii="標楷體" w:eastAsia="標楷體" w:hAnsi="標楷體" w:hint="eastAsia"/>
          <w:snapToGrid w:val="0"/>
          <w:szCs w:val="24"/>
        </w:rPr>
        <w:t>5</w:t>
      </w:r>
      <w:r w:rsidRPr="00B27BFF">
        <w:rPr>
          <w:rFonts w:ascii="標楷體" w:eastAsia="標楷體" w:hAnsi="標楷體"/>
          <w:snapToGrid w:val="0"/>
          <w:szCs w:val="24"/>
        </w:rPr>
        <w:t>頁~第B</w:t>
      </w:r>
      <w:r w:rsidRPr="00B27BFF">
        <w:rPr>
          <w:rFonts w:ascii="標楷體" w:eastAsia="標楷體" w:hAnsi="標楷體" w:hint="eastAsia"/>
          <w:snapToGrid w:val="0"/>
          <w:szCs w:val="24"/>
        </w:rPr>
        <w:t>6</w:t>
      </w:r>
      <w:r w:rsidRPr="00B27BFF">
        <w:rPr>
          <w:rFonts w:ascii="標楷體" w:eastAsia="標楷體" w:hAnsi="標楷體"/>
          <w:snapToGrid w:val="0"/>
          <w:szCs w:val="24"/>
        </w:rPr>
        <w:t>頁</w:t>
      </w:r>
      <w:r w:rsidRPr="00B27BFF">
        <w:rPr>
          <w:rFonts w:eastAsia="標楷體" w:hAnsi="標楷體"/>
          <w:snapToGrid w:val="0"/>
          <w:szCs w:val="24"/>
        </w:rPr>
        <w:t>）</w:t>
      </w:r>
    </w:p>
    <w:p w:rsidR="007E249B" w:rsidRPr="00B27BFF" w:rsidRDefault="007E249B" w:rsidP="00CC132C">
      <w:pPr>
        <w:tabs>
          <w:tab w:val="left" w:pos="5760"/>
        </w:tabs>
        <w:ind w:leftChars="200" w:left="1476" w:hangingChars="415" w:hanging="996"/>
        <w:jc w:val="both"/>
        <w:rPr>
          <w:rFonts w:ascii="標楷體" w:eastAsia="標楷體" w:hAnsi="標楷體"/>
          <w:szCs w:val="24"/>
        </w:rPr>
      </w:pPr>
      <w:r w:rsidRPr="00B27BFF">
        <w:rPr>
          <w:rFonts w:eastAsia="標楷體" w:hAnsi="標楷體"/>
          <w:szCs w:val="24"/>
        </w:rPr>
        <w:t>說</w:t>
      </w:r>
      <w:r w:rsidRPr="00B27BFF">
        <w:rPr>
          <w:rFonts w:eastAsia="標楷體"/>
          <w:szCs w:val="24"/>
        </w:rPr>
        <w:t xml:space="preserve">  </w:t>
      </w:r>
      <w:r w:rsidRPr="00B27BFF">
        <w:rPr>
          <w:rFonts w:eastAsia="標楷體" w:hAnsi="標楷體"/>
          <w:szCs w:val="24"/>
        </w:rPr>
        <w:t>明：</w:t>
      </w:r>
      <w:r w:rsidRPr="00B27BFF">
        <w:rPr>
          <w:rFonts w:eastAsia="標楷體" w:hAnsi="標楷體" w:hint="eastAsia"/>
          <w:szCs w:val="24"/>
        </w:rPr>
        <w:t>該修正細則</w:t>
      </w:r>
      <w:r w:rsidRPr="00B27BFF">
        <w:rPr>
          <w:rFonts w:ascii="標楷體" w:eastAsia="標楷體" w:hAnsi="標楷體" w:hint="eastAsia"/>
          <w:szCs w:val="24"/>
        </w:rPr>
        <w:t>業經104年12月31日資訊系104學年度第1學期系務會議修訂</w:t>
      </w:r>
      <w:r w:rsidRPr="00B27BFF">
        <w:rPr>
          <w:rFonts w:eastAsia="標楷體" w:hAnsi="標楷體" w:hint="eastAsia"/>
          <w:szCs w:val="24"/>
        </w:rPr>
        <w:t>通過、網</w:t>
      </w:r>
      <w:r w:rsidRPr="00B27BFF">
        <w:rPr>
          <w:rFonts w:ascii="標楷體" w:eastAsia="標楷體" w:hAnsi="標楷體" w:hint="eastAsia"/>
          <w:szCs w:val="24"/>
        </w:rPr>
        <w:t>媒所105年1月8日所務會議討論通過、生醫所資訊組104年12月29日組務會議修訂通過。</w:t>
      </w:r>
    </w:p>
    <w:p w:rsidR="00D56B00" w:rsidRDefault="007E249B" w:rsidP="00D56B00">
      <w:pPr>
        <w:ind w:leftChars="200" w:left="480"/>
        <w:jc w:val="both"/>
        <w:rPr>
          <w:rFonts w:eastAsia="標楷體" w:hAnsi="標楷體"/>
          <w:snapToGrid w:val="0"/>
          <w:szCs w:val="24"/>
        </w:rPr>
      </w:pPr>
      <w:r w:rsidRPr="00B27BFF">
        <w:rPr>
          <w:rFonts w:eastAsia="標楷體" w:hAnsi="標楷體"/>
          <w:snapToGrid w:val="0"/>
          <w:szCs w:val="24"/>
        </w:rPr>
        <w:t>決</w:t>
      </w:r>
      <w:r w:rsidRPr="00B27BFF">
        <w:rPr>
          <w:rFonts w:eastAsia="標楷體"/>
          <w:snapToGrid w:val="0"/>
          <w:szCs w:val="24"/>
        </w:rPr>
        <w:t xml:space="preserve">  </w:t>
      </w:r>
      <w:r w:rsidRPr="00B27BFF">
        <w:rPr>
          <w:rFonts w:eastAsia="標楷體" w:hAnsi="標楷體"/>
          <w:snapToGrid w:val="0"/>
          <w:szCs w:val="24"/>
        </w:rPr>
        <w:t>議：通過。</w:t>
      </w:r>
    </w:p>
    <w:p w:rsidR="00BB5424" w:rsidRPr="00D56B00" w:rsidRDefault="00CC132C" w:rsidP="00D56B00">
      <w:pPr>
        <w:ind w:leftChars="200" w:left="480"/>
        <w:jc w:val="both"/>
        <w:rPr>
          <w:rFonts w:eastAsia="標楷體" w:hAnsi="標楷體"/>
          <w:snapToGrid w:val="0"/>
          <w:szCs w:val="24"/>
        </w:rPr>
      </w:pPr>
      <w:r>
        <w:rPr>
          <w:rFonts w:ascii="Times New Roman" w:eastAsia="標楷體" w:hint="eastAsia"/>
          <w:b/>
          <w:sz w:val="26"/>
          <w:szCs w:val="26"/>
        </w:rPr>
        <w:t>六</w:t>
      </w:r>
      <w:r w:rsidR="00BB5424">
        <w:rPr>
          <w:rFonts w:ascii="Times New Roman" w:eastAsia="標楷體" w:hint="eastAsia"/>
          <w:b/>
          <w:sz w:val="26"/>
          <w:szCs w:val="26"/>
        </w:rPr>
        <w:t>、臨時動議</w:t>
      </w:r>
    </w:p>
    <w:p w:rsidR="00BB5424" w:rsidRPr="00C608D1" w:rsidRDefault="00BB5424" w:rsidP="00CC132C">
      <w:pPr>
        <w:tabs>
          <w:tab w:val="left" w:pos="5760"/>
          <w:tab w:val="left" w:pos="6804"/>
        </w:tabs>
        <w:autoSpaceDE/>
        <w:autoSpaceDN/>
        <w:snapToGrid w:val="0"/>
        <w:spacing w:line="120" w:lineRule="atLeast"/>
        <w:ind w:leftChars="200" w:left="480"/>
        <w:rPr>
          <w:rFonts w:ascii="Times New Roman" w:eastAsia="標楷體"/>
          <w:b/>
          <w:szCs w:val="24"/>
        </w:rPr>
      </w:pPr>
      <w:r w:rsidRPr="00C608D1">
        <w:rPr>
          <w:rFonts w:ascii="Times New Roman" w:eastAsia="標楷體" w:hint="eastAsia"/>
          <w:b/>
          <w:szCs w:val="24"/>
        </w:rPr>
        <w:t>提案一、</w:t>
      </w:r>
      <w:r w:rsidRPr="00C608D1">
        <w:rPr>
          <w:rFonts w:ascii="Times New Roman" w:eastAsia="標楷體"/>
          <w:b/>
          <w:szCs w:val="24"/>
        </w:rPr>
        <w:t xml:space="preserve">                                       </w:t>
      </w:r>
      <w:r w:rsidR="00CC132C">
        <w:rPr>
          <w:rFonts w:ascii="Times New Roman" w:eastAsia="標楷體"/>
          <w:b/>
          <w:szCs w:val="24"/>
        </w:rPr>
        <w:t xml:space="preserve">          </w:t>
      </w:r>
      <w:r w:rsidRPr="00C608D1">
        <w:rPr>
          <w:rFonts w:ascii="Times New Roman" w:eastAsia="標楷體"/>
          <w:b/>
          <w:szCs w:val="24"/>
        </w:rPr>
        <w:t xml:space="preserve">    </w:t>
      </w:r>
      <w:r w:rsidRPr="00B27BFF">
        <w:rPr>
          <w:rFonts w:ascii="Times New Roman" w:eastAsia="標楷體" w:hint="eastAsia"/>
          <w:b/>
          <w:szCs w:val="24"/>
        </w:rPr>
        <w:t>提案人：胡振國教授</w:t>
      </w:r>
    </w:p>
    <w:p w:rsidR="00D56B00" w:rsidRDefault="007E249B" w:rsidP="00D56B00">
      <w:pPr>
        <w:ind w:left="427"/>
        <w:jc w:val="both"/>
        <w:rPr>
          <w:rFonts w:eastAsia="標楷體"/>
          <w:bCs/>
        </w:rPr>
      </w:pPr>
      <w:r w:rsidRPr="00B27BFF">
        <w:rPr>
          <w:rFonts w:eastAsia="標楷體" w:hAnsi="標楷體"/>
          <w:szCs w:val="24"/>
        </w:rPr>
        <w:t>案</w:t>
      </w:r>
      <w:r w:rsidRPr="00B27BFF">
        <w:rPr>
          <w:rFonts w:eastAsia="標楷體"/>
          <w:szCs w:val="24"/>
        </w:rPr>
        <w:t xml:space="preserve">  </w:t>
      </w:r>
      <w:r w:rsidRPr="00B27BFF">
        <w:rPr>
          <w:rFonts w:eastAsia="標楷體" w:hAnsi="標楷體"/>
          <w:szCs w:val="24"/>
        </w:rPr>
        <w:t>由：</w:t>
      </w:r>
      <w:r w:rsidR="005E0243">
        <w:rPr>
          <w:rFonts w:ascii="標楷體" w:eastAsia="標楷體" w:hAnsi="標楷體" w:hint="eastAsia"/>
          <w:szCs w:val="24"/>
        </w:rPr>
        <w:t>本院「</w:t>
      </w:r>
      <w:r w:rsidRPr="00B27BFF">
        <w:rPr>
          <w:rFonts w:ascii="標楷體" w:eastAsia="標楷體" w:hAnsi="標楷體" w:hint="eastAsia"/>
          <w:szCs w:val="24"/>
        </w:rPr>
        <w:t>特聘教授聘任標準及審議作業規定</w:t>
      </w:r>
      <w:r w:rsidRPr="00B27BFF">
        <w:rPr>
          <w:rFonts w:ascii="標楷體" w:eastAsia="標楷體" w:hAnsi="標楷體"/>
          <w:szCs w:val="24"/>
        </w:rPr>
        <w:t>」</w:t>
      </w:r>
      <w:r w:rsidR="00812D2F">
        <w:rPr>
          <w:rFonts w:ascii="標楷體" w:eastAsia="標楷體" w:hAnsi="標楷體" w:hint="eastAsia"/>
          <w:szCs w:val="24"/>
        </w:rPr>
        <w:t>第三點：</w:t>
      </w:r>
      <w:r w:rsidR="00812D2F" w:rsidRPr="00717D4D">
        <w:rPr>
          <w:rFonts w:eastAsia="標楷體" w:hint="eastAsia"/>
          <w:bCs/>
        </w:rPr>
        <w:t>本院自訂特聘教授積點計算標準</w:t>
      </w:r>
      <w:r w:rsidR="002F0DDB">
        <w:rPr>
          <w:rFonts w:eastAsia="標楷體" w:hint="eastAsia"/>
          <w:bCs/>
        </w:rPr>
        <w:t>，</w:t>
      </w:r>
    </w:p>
    <w:p w:rsidR="007E249B" w:rsidRPr="00B27BFF" w:rsidRDefault="00812D2F" w:rsidP="00D56B00">
      <w:pPr>
        <w:ind w:left="1387"/>
        <w:jc w:val="both"/>
        <w:rPr>
          <w:rFonts w:eastAsia="標楷體"/>
          <w:szCs w:val="24"/>
        </w:rPr>
      </w:pPr>
      <w:r>
        <w:rPr>
          <w:rFonts w:eastAsia="標楷體" w:hint="eastAsia"/>
          <w:bCs/>
        </w:rPr>
        <w:t>是否</w:t>
      </w:r>
      <w:r w:rsidR="007E249B" w:rsidRPr="00B27BFF">
        <w:rPr>
          <w:rFonts w:ascii="標楷體" w:eastAsia="標楷體" w:hAnsi="標楷體" w:hint="eastAsia"/>
          <w:szCs w:val="24"/>
        </w:rPr>
        <w:t>應</w:t>
      </w:r>
      <w:r>
        <w:rPr>
          <w:rFonts w:ascii="標楷體" w:eastAsia="標楷體" w:hAnsi="標楷體" w:hint="eastAsia"/>
          <w:szCs w:val="24"/>
        </w:rPr>
        <w:t>加入教學傑出表現</w:t>
      </w:r>
      <w:r w:rsidR="00504798">
        <w:rPr>
          <w:rFonts w:ascii="標楷體" w:eastAsia="標楷體" w:hAnsi="標楷體" w:hint="eastAsia"/>
          <w:szCs w:val="24"/>
        </w:rPr>
        <w:t>之積點</w:t>
      </w:r>
      <w:r w:rsidR="007E249B" w:rsidRPr="00B27BFF">
        <w:rPr>
          <w:rFonts w:ascii="標楷體" w:eastAsia="標楷體" w:hAnsi="標楷體" w:hint="eastAsia"/>
          <w:szCs w:val="24"/>
        </w:rPr>
        <w:t>，提請討論。</w:t>
      </w:r>
    </w:p>
    <w:p w:rsidR="00D56B00" w:rsidRDefault="007E249B" w:rsidP="00D56B00">
      <w:pPr>
        <w:spacing w:line="380" w:lineRule="exact"/>
        <w:ind w:firstLine="427"/>
        <w:outlineLvl w:val="0"/>
        <w:rPr>
          <w:rFonts w:eastAsia="標楷體" w:hAnsi="標楷體"/>
          <w:szCs w:val="24"/>
        </w:rPr>
      </w:pPr>
      <w:r w:rsidRPr="00B27BFF">
        <w:rPr>
          <w:rFonts w:eastAsia="標楷體" w:hAnsi="標楷體"/>
          <w:szCs w:val="24"/>
        </w:rPr>
        <w:t>說</w:t>
      </w:r>
      <w:r w:rsidRPr="00B27BFF">
        <w:rPr>
          <w:rFonts w:eastAsia="標楷體"/>
          <w:szCs w:val="24"/>
        </w:rPr>
        <w:t xml:space="preserve">  </w:t>
      </w:r>
      <w:r w:rsidRPr="00B27BFF">
        <w:rPr>
          <w:rFonts w:eastAsia="標楷體" w:hAnsi="標楷體"/>
          <w:szCs w:val="24"/>
        </w:rPr>
        <w:t>明：</w:t>
      </w:r>
      <w:r w:rsidR="007A2C2A">
        <w:rPr>
          <w:rFonts w:eastAsia="標楷體" w:hAnsi="標楷體" w:hint="eastAsia"/>
          <w:szCs w:val="24"/>
        </w:rPr>
        <w:t>1.</w:t>
      </w:r>
      <w:r w:rsidR="004B2F64">
        <w:rPr>
          <w:rFonts w:eastAsia="標楷體" w:hAnsi="標楷體" w:hint="eastAsia"/>
          <w:szCs w:val="24"/>
        </w:rPr>
        <w:t>本院為取消教師升等名額限制，</w:t>
      </w:r>
      <w:r w:rsidR="00812D2F">
        <w:rPr>
          <w:rFonts w:eastAsia="標楷體" w:hAnsi="標楷體" w:hint="eastAsia"/>
          <w:szCs w:val="24"/>
        </w:rPr>
        <w:t>業已修訂教師升等審查細則，</w:t>
      </w:r>
      <w:r w:rsidR="00504798">
        <w:rPr>
          <w:rFonts w:eastAsia="標楷體" w:hAnsi="標楷體" w:hint="eastAsia"/>
          <w:szCs w:val="24"/>
        </w:rPr>
        <w:t>其中要點為</w:t>
      </w:r>
      <w:r w:rsidR="007A2C2A">
        <w:rPr>
          <w:rFonts w:eastAsia="標楷體" w:hAnsi="標楷體" w:hint="eastAsia"/>
          <w:szCs w:val="24"/>
        </w:rPr>
        <w:t>針對教學、</w:t>
      </w:r>
    </w:p>
    <w:p w:rsidR="007E249B" w:rsidRDefault="00D56B00" w:rsidP="00D56B00">
      <w:pPr>
        <w:spacing w:line="380" w:lineRule="exact"/>
        <w:ind w:left="960" w:firstLine="480"/>
        <w:outlineLvl w:val="0"/>
        <w:rPr>
          <w:rFonts w:eastAsia="標楷體" w:hAnsi="標楷體"/>
          <w:szCs w:val="24"/>
        </w:rPr>
      </w:pPr>
      <w:r>
        <w:rPr>
          <w:rFonts w:eastAsia="標楷體" w:hAnsi="標楷體" w:hint="eastAsia"/>
          <w:szCs w:val="24"/>
        </w:rPr>
        <w:t>研</w:t>
      </w:r>
      <w:r w:rsidR="007A2C2A">
        <w:rPr>
          <w:rFonts w:eastAsia="標楷體" w:hAnsi="標楷體" w:hint="eastAsia"/>
          <w:szCs w:val="24"/>
        </w:rPr>
        <w:t>究、服務整體績效表現，訂定升等評量依據。</w:t>
      </w:r>
    </w:p>
    <w:p w:rsidR="007A2C2A" w:rsidRDefault="007A2C2A" w:rsidP="007A2C2A">
      <w:pPr>
        <w:spacing w:line="380" w:lineRule="exact"/>
        <w:ind w:leftChars="178" w:left="1699" w:hangingChars="530" w:hanging="1272"/>
        <w:outlineLvl w:val="0"/>
        <w:rPr>
          <w:rFonts w:eastAsia="標楷體" w:hAnsi="標楷體"/>
          <w:szCs w:val="24"/>
        </w:rPr>
      </w:pPr>
      <w:r>
        <w:rPr>
          <w:rFonts w:eastAsia="標楷體" w:hAnsi="標楷體" w:hint="eastAsia"/>
          <w:szCs w:val="24"/>
        </w:rPr>
        <w:t xml:space="preserve">        2.</w:t>
      </w:r>
      <w:r w:rsidR="002F0DDB">
        <w:rPr>
          <w:rFonts w:eastAsia="標楷體" w:hAnsi="標楷體" w:hint="eastAsia"/>
          <w:szCs w:val="24"/>
        </w:rPr>
        <w:t>為配合本校研究、教學並重之趨勢，本院自訂之特聘教授聘任積點亦應考量教學部分。</w:t>
      </w:r>
    </w:p>
    <w:p w:rsidR="00D56B00" w:rsidRDefault="007E249B" w:rsidP="00D56B00">
      <w:pPr>
        <w:tabs>
          <w:tab w:val="left" w:pos="5760"/>
        </w:tabs>
        <w:spacing w:beforeLines="50" w:before="180"/>
        <w:ind w:leftChars="177" w:left="1699" w:hangingChars="531" w:hanging="1274"/>
        <w:jc w:val="both"/>
        <w:rPr>
          <w:rFonts w:eastAsia="標楷體" w:hAnsi="標楷體"/>
          <w:snapToGrid w:val="0"/>
          <w:szCs w:val="24"/>
        </w:rPr>
      </w:pPr>
      <w:r w:rsidRPr="00B27BFF">
        <w:rPr>
          <w:rFonts w:eastAsia="標楷體" w:hAnsi="標楷體"/>
          <w:snapToGrid w:val="0"/>
          <w:szCs w:val="24"/>
        </w:rPr>
        <w:t>決</w:t>
      </w:r>
      <w:r w:rsidRPr="00B27BFF">
        <w:rPr>
          <w:rFonts w:eastAsia="標楷體"/>
          <w:snapToGrid w:val="0"/>
          <w:szCs w:val="24"/>
        </w:rPr>
        <w:t xml:space="preserve">  </w:t>
      </w:r>
      <w:r w:rsidRPr="00B27BFF">
        <w:rPr>
          <w:rFonts w:eastAsia="標楷體" w:hAnsi="標楷體"/>
          <w:snapToGrid w:val="0"/>
          <w:szCs w:val="24"/>
        </w:rPr>
        <w:t>議：</w:t>
      </w:r>
      <w:r w:rsidR="008C400A">
        <w:rPr>
          <w:rFonts w:eastAsia="標楷體" w:hAnsi="標楷體" w:hint="eastAsia"/>
          <w:snapToGrid w:val="0"/>
          <w:szCs w:val="24"/>
        </w:rPr>
        <w:t>1.</w:t>
      </w:r>
      <w:r w:rsidR="008C400A">
        <w:rPr>
          <w:rFonts w:eastAsia="標楷體" w:hAnsi="標楷體" w:hint="eastAsia"/>
          <w:snapToGrid w:val="0"/>
          <w:szCs w:val="24"/>
        </w:rPr>
        <w:t>依本院「特聘教授聘任標準及審議作業規定」第九</w:t>
      </w:r>
      <w:r w:rsidR="008C400A" w:rsidRPr="008C400A">
        <w:rPr>
          <w:rFonts w:eastAsia="標楷體" w:hAnsi="標楷體" w:hint="eastAsia"/>
          <w:snapToGrid w:val="0"/>
          <w:szCs w:val="24"/>
        </w:rPr>
        <w:t>點</w:t>
      </w:r>
      <w:r w:rsidR="001F6C58">
        <w:rPr>
          <w:rFonts w:eastAsia="標楷體" w:hAnsi="標楷體" w:hint="eastAsia"/>
          <w:snapToGrid w:val="0"/>
          <w:szCs w:val="24"/>
        </w:rPr>
        <w:t>，該規定每三年審議並作必要之更新。</w:t>
      </w:r>
    </w:p>
    <w:p w:rsidR="001F6C58" w:rsidRPr="001F6C58" w:rsidRDefault="00D56B00" w:rsidP="00D56B00">
      <w:pPr>
        <w:tabs>
          <w:tab w:val="left" w:pos="5760"/>
        </w:tabs>
        <w:spacing w:beforeLines="50" w:before="180"/>
        <w:ind w:leftChars="177" w:left="1699" w:hangingChars="531" w:hanging="1274"/>
        <w:jc w:val="both"/>
        <w:rPr>
          <w:rFonts w:eastAsia="標楷體" w:hAnsi="標楷體"/>
          <w:snapToGrid w:val="0"/>
          <w:szCs w:val="24"/>
        </w:rPr>
      </w:pPr>
      <w:r>
        <w:rPr>
          <w:rFonts w:eastAsia="標楷體" w:hAnsi="標楷體" w:hint="eastAsia"/>
          <w:snapToGrid w:val="0"/>
          <w:szCs w:val="24"/>
        </w:rPr>
        <w:t xml:space="preserve">        </w:t>
      </w:r>
      <w:r w:rsidR="001F6C58">
        <w:rPr>
          <w:rFonts w:eastAsia="標楷體" w:hAnsi="標楷體" w:hint="eastAsia"/>
          <w:snapToGrid w:val="0"/>
          <w:szCs w:val="24"/>
        </w:rPr>
        <w:t>2.</w:t>
      </w:r>
      <w:r w:rsidR="001F6C58">
        <w:rPr>
          <w:rFonts w:eastAsia="標楷體" w:hAnsi="標楷體" w:hint="eastAsia"/>
          <w:snapToGrid w:val="0"/>
          <w:szCs w:val="24"/>
        </w:rPr>
        <w:t>本提案可先送院務會談討論，其後納入原訂今年對該規定審議之考量。</w:t>
      </w:r>
    </w:p>
    <w:p w:rsidR="00C608D1" w:rsidRPr="00C608D1" w:rsidRDefault="00C608D1" w:rsidP="007E249B">
      <w:pPr>
        <w:widowControl/>
        <w:autoSpaceDE/>
        <w:autoSpaceDN/>
        <w:adjustRightInd/>
        <w:rPr>
          <w:rFonts w:ascii="Times New Roman" w:eastAsia="標楷體"/>
          <w:sz w:val="26"/>
        </w:rPr>
      </w:pPr>
    </w:p>
    <w:sectPr w:rsidR="00C608D1" w:rsidRPr="00C608D1" w:rsidSect="00A045EB">
      <w:footerReference w:type="default" r:id="rId9"/>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BD" w:rsidRDefault="00F662BD" w:rsidP="007E249B">
      <w:r>
        <w:separator/>
      </w:r>
    </w:p>
  </w:endnote>
  <w:endnote w:type="continuationSeparator" w:id="0">
    <w:p w:rsidR="00F662BD" w:rsidRDefault="00F662BD" w:rsidP="007E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26429"/>
      <w:docPartObj>
        <w:docPartGallery w:val="Page Numbers (Bottom of Page)"/>
        <w:docPartUnique/>
      </w:docPartObj>
    </w:sdtPr>
    <w:sdtEndPr/>
    <w:sdtContent>
      <w:p w:rsidR="00A045EB" w:rsidRDefault="00A045EB">
        <w:pPr>
          <w:pStyle w:val="a9"/>
          <w:jc w:val="center"/>
        </w:pPr>
        <w:r>
          <w:rPr>
            <w:rFonts w:hint="eastAsia"/>
          </w:rPr>
          <w:t>D-</w:t>
        </w:r>
        <w:r>
          <w:fldChar w:fldCharType="begin"/>
        </w:r>
        <w:r>
          <w:instrText>PAGE   \* MERGEFORMAT</w:instrText>
        </w:r>
        <w:r>
          <w:fldChar w:fldCharType="separate"/>
        </w:r>
        <w:r w:rsidR="00803B18" w:rsidRPr="00803B18">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BD" w:rsidRDefault="00F662BD" w:rsidP="007E249B">
      <w:r>
        <w:separator/>
      </w:r>
    </w:p>
  </w:footnote>
  <w:footnote w:type="continuationSeparator" w:id="0">
    <w:p w:rsidR="00F662BD" w:rsidRDefault="00F662BD" w:rsidP="007E2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40AF"/>
    <w:multiLevelType w:val="hybridMultilevel"/>
    <w:tmpl w:val="835A8A96"/>
    <w:lvl w:ilvl="0" w:tplc="B57280B8">
      <w:start w:val="1"/>
      <w:numFmt w:val="decimal"/>
      <w:lvlText w:val="%1."/>
      <w:lvlJc w:val="left"/>
      <w:pPr>
        <w:ind w:left="1092" w:hanging="360"/>
      </w:pPr>
    </w:lvl>
    <w:lvl w:ilvl="1" w:tplc="04090019">
      <w:start w:val="1"/>
      <w:numFmt w:val="ideographTraditional"/>
      <w:lvlText w:val="%2、"/>
      <w:lvlJc w:val="left"/>
      <w:pPr>
        <w:ind w:left="1692" w:hanging="480"/>
      </w:pPr>
    </w:lvl>
    <w:lvl w:ilvl="2" w:tplc="0409001B">
      <w:start w:val="1"/>
      <w:numFmt w:val="lowerRoman"/>
      <w:lvlText w:val="%3."/>
      <w:lvlJc w:val="right"/>
      <w:pPr>
        <w:ind w:left="2172" w:hanging="480"/>
      </w:pPr>
    </w:lvl>
    <w:lvl w:ilvl="3" w:tplc="0409000F">
      <w:start w:val="1"/>
      <w:numFmt w:val="decimal"/>
      <w:lvlText w:val="%4."/>
      <w:lvlJc w:val="left"/>
      <w:pPr>
        <w:ind w:left="2652" w:hanging="480"/>
      </w:pPr>
    </w:lvl>
    <w:lvl w:ilvl="4" w:tplc="04090019">
      <w:start w:val="1"/>
      <w:numFmt w:val="ideographTraditional"/>
      <w:lvlText w:val="%5、"/>
      <w:lvlJc w:val="left"/>
      <w:pPr>
        <w:ind w:left="3132" w:hanging="480"/>
      </w:pPr>
    </w:lvl>
    <w:lvl w:ilvl="5" w:tplc="0409001B">
      <w:start w:val="1"/>
      <w:numFmt w:val="lowerRoman"/>
      <w:lvlText w:val="%6."/>
      <w:lvlJc w:val="right"/>
      <w:pPr>
        <w:ind w:left="3612" w:hanging="480"/>
      </w:pPr>
    </w:lvl>
    <w:lvl w:ilvl="6" w:tplc="0409000F">
      <w:start w:val="1"/>
      <w:numFmt w:val="decimal"/>
      <w:lvlText w:val="%7."/>
      <w:lvlJc w:val="left"/>
      <w:pPr>
        <w:ind w:left="4092" w:hanging="480"/>
      </w:pPr>
    </w:lvl>
    <w:lvl w:ilvl="7" w:tplc="04090019">
      <w:start w:val="1"/>
      <w:numFmt w:val="ideographTraditional"/>
      <w:lvlText w:val="%8、"/>
      <w:lvlJc w:val="left"/>
      <w:pPr>
        <w:ind w:left="4572" w:hanging="480"/>
      </w:pPr>
    </w:lvl>
    <w:lvl w:ilvl="8" w:tplc="0409001B">
      <w:start w:val="1"/>
      <w:numFmt w:val="lowerRoman"/>
      <w:lvlText w:val="%9."/>
      <w:lvlJc w:val="right"/>
      <w:pPr>
        <w:ind w:left="5052" w:hanging="480"/>
      </w:pPr>
    </w:lvl>
  </w:abstractNum>
  <w:abstractNum w:abstractNumId="1" w15:restartNumberingAfterBreak="0">
    <w:nsid w:val="42630D7B"/>
    <w:multiLevelType w:val="hybridMultilevel"/>
    <w:tmpl w:val="CA444734"/>
    <w:lvl w:ilvl="0" w:tplc="04090001">
      <w:start w:val="1"/>
      <w:numFmt w:val="bullet"/>
      <w:lvlText w:val=""/>
      <w:lvlJc w:val="left"/>
      <w:pPr>
        <w:tabs>
          <w:tab w:val="num" w:pos="1080"/>
        </w:tabs>
        <w:ind w:left="1080" w:hanging="360"/>
      </w:pPr>
      <w:rPr>
        <w:rFonts w:ascii="Wingdings" w:hAnsi="Wingdings" w:hint="default"/>
      </w:rPr>
    </w:lvl>
    <w:lvl w:ilvl="1" w:tplc="04090019">
      <w:start w:val="1"/>
      <w:numFmt w:val="ideographTraditional"/>
      <w:lvlText w:val="%2、"/>
      <w:lvlJc w:val="left"/>
      <w:pPr>
        <w:tabs>
          <w:tab w:val="num" w:pos="1308"/>
        </w:tabs>
        <w:ind w:left="1308" w:hanging="480"/>
      </w:pPr>
    </w:lvl>
    <w:lvl w:ilvl="2" w:tplc="0409001B">
      <w:start w:val="1"/>
      <w:numFmt w:val="lowerRoman"/>
      <w:lvlText w:val="%3."/>
      <w:lvlJc w:val="right"/>
      <w:pPr>
        <w:tabs>
          <w:tab w:val="num" w:pos="1788"/>
        </w:tabs>
        <w:ind w:left="1788" w:hanging="480"/>
      </w:pPr>
    </w:lvl>
    <w:lvl w:ilvl="3" w:tplc="0409000F">
      <w:start w:val="1"/>
      <w:numFmt w:val="decimal"/>
      <w:lvlText w:val="%4."/>
      <w:lvlJc w:val="left"/>
      <w:pPr>
        <w:tabs>
          <w:tab w:val="num" w:pos="2268"/>
        </w:tabs>
        <w:ind w:left="2268" w:hanging="480"/>
      </w:pPr>
    </w:lvl>
    <w:lvl w:ilvl="4" w:tplc="04090019">
      <w:start w:val="1"/>
      <w:numFmt w:val="ideographTraditional"/>
      <w:lvlText w:val="%5、"/>
      <w:lvlJc w:val="left"/>
      <w:pPr>
        <w:tabs>
          <w:tab w:val="num" w:pos="2748"/>
        </w:tabs>
        <w:ind w:left="2748" w:hanging="480"/>
      </w:pPr>
    </w:lvl>
    <w:lvl w:ilvl="5" w:tplc="0409001B">
      <w:start w:val="1"/>
      <w:numFmt w:val="lowerRoman"/>
      <w:lvlText w:val="%6."/>
      <w:lvlJc w:val="right"/>
      <w:pPr>
        <w:tabs>
          <w:tab w:val="num" w:pos="3228"/>
        </w:tabs>
        <w:ind w:left="3228" w:hanging="480"/>
      </w:pPr>
    </w:lvl>
    <w:lvl w:ilvl="6" w:tplc="0409000F">
      <w:start w:val="1"/>
      <w:numFmt w:val="decimal"/>
      <w:lvlText w:val="%7."/>
      <w:lvlJc w:val="left"/>
      <w:pPr>
        <w:tabs>
          <w:tab w:val="num" w:pos="3708"/>
        </w:tabs>
        <w:ind w:left="3708" w:hanging="480"/>
      </w:pPr>
    </w:lvl>
    <w:lvl w:ilvl="7" w:tplc="04090019">
      <w:start w:val="1"/>
      <w:numFmt w:val="ideographTraditional"/>
      <w:lvlText w:val="%8、"/>
      <w:lvlJc w:val="left"/>
      <w:pPr>
        <w:tabs>
          <w:tab w:val="num" w:pos="4188"/>
        </w:tabs>
        <w:ind w:left="4188" w:hanging="480"/>
      </w:pPr>
    </w:lvl>
    <w:lvl w:ilvl="8" w:tplc="0409001B">
      <w:start w:val="1"/>
      <w:numFmt w:val="lowerRoman"/>
      <w:lvlText w:val="%9."/>
      <w:lvlJc w:val="right"/>
      <w:pPr>
        <w:tabs>
          <w:tab w:val="num" w:pos="4668"/>
        </w:tabs>
        <w:ind w:left="4668" w:hanging="480"/>
      </w:pPr>
    </w:lvl>
  </w:abstractNum>
  <w:abstractNum w:abstractNumId="2" w15:restartNumberingAfterBreak="0">
    <w:nsid w:val="45CD05EE"/>
    <w:multiLevelType w:val="hybridMultilevel"/>
    <w:tmpl w:val="493250E2"/>
    <w:lvl w:ilvl="0" w:tplc="F6B085AA">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112C83"/>
    <w:multiLevelType w:val="hybridMultilevel"/>
    <w:tmpl w:val="3B9E998C"/>
    <w:lvl w:ilvl="0" w:tplc="BB50621C">
      <w:start w:val="1"/>
      <w:numFmt w:val="ideographLegalTraditional"/>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7C6926AD"/>
    <w:multiLevelType w:val="hybridMultilevel"/>
    <w:tmpl w:val="88965C04"/>
    <w:lvl w:ilvl="0" w:tplc="C518CE2A">
      <w:start w:val="1"/>
      <w:numFmt w:val="decimal"/>
      <w:lvlText w:val="%1."/>
      <w:lvlJc w:val="left"/>
      <w:pPr>
        <w:ind w:left="480" w:hanging="360"/>
      </w:pPr>
      <w:rPr>
        <w:rFonts w:ascii="Times New Roman" w:eastAsia="新細明體"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D1"/>
    <w:rsid w:val="00021792"/>
    <w:rsid w:val="00030623"/>
    <w:rsid w:val="000872DD"/>
    <w:rsid w:val="000B16B3"/>
    <w:rsid w:val="000B39D7"/>
    <w:rsid w:val="000B78A4"/>
    <w:rsid w:val="000C7E99"/>
    <w:rsid w:val="00105FC7"/>
    <w:rsid w:val="0010624B"/>
    <w:rsid w:val="00111AD2"/>
    <w:rsid w:val="00116DA4"/>
    <w:rsid w:val="00137770"/>
    <w:rsid w:val="00185A80"/>
    <w:rsid w:val="0019604E"/>
    <w:rsid w:val="001D603C"/>
    <w:rsid w:val="001D64B3"/>
    <w:rsid w:val="001F6C58"/>
    <w:rsid w:val="001F7DFC"/>
    <w:rsid w:val="00211A65"/>
    <w:rsid w:val="0024256E"/>
    <w:rsid w:val="0026420B"/>
    <w:rsid w:val="00270714"/>
    <w:rsid w:val="00275FD9"/>
    <w:rsid w:val="00281D50"/>
    <w:rsid w:val="00283105"/>
    <w:rsid w:val="002924E5"/>
    <w:rsid w:val="002C04F3"/>
    <w:rsid w:val="002C4BA4"/>
    <w:rsid w:val="002E6035"/>
    <w:rsid w:val="002F0DDB"/>
    <w:rsid w:val="002F1493"/>
    <w:rsid w:val="0031125D"/>
    <w:rsid w:val="00326054"/>
    <w:rsid w:val="00337BE2"/>
    <w:rsid w:val="00372F4B"/>
    <w:rsid w:val="00374387"/>
    <w:rsid w:val="003832F7"/>
    <w:rsid w:val="003A565E"/>
    <w:rsid w:val="003C75F8"/>
    <w:rsid w:val="003D55B0"/>
    <w:rsid w:val="003D62A2"/>
    <w:rsid w:val="003F0EA8"/>
    <w:rsid w:val="00464912"/>
    <w:rsid w:val="00482C99"/>
    <w:rsid w:val="004B113B"/>
    <w:rsid w:val="004B2AC5"/>
    <w:rsid w:val="004B2F64"/>
    <w:rsid w:val="004B6A76"/>
    <w:rsid w:val="004C2CB7"/>
    <w:rsid w:val="004C47F7"/>
    <w:rsid w:val="004D48C9"/>
    <w:rsid w:val="004E3522"/>
    <w:rsid w:val="004F36D2"/>
    <w:rsid w:val="004F4749"/>
    <w:rsid w:val="00502D92"/>
    <w:rsid w:val="00504798"/>
    <w:rsid w:val="00537D9D"/>
    <w:rsid w:val="00581A2B"/>
    <w:rsid w:val="005A449C"/>
    <w:rsid w:val="005D3F63"/>
    <w:rsid w:val="005D701D"/>
    <w:rsid w:val="005E0243"/>
    <w:rsid w:val="005E4CF8"/>
    <w:rsid w:val="00605CE9"/>
    <w:rsid w:val="0061123F"/>
    <w:rsid w:val="006133EA"/>
    <w:rsid w:val="00630610"/>
    <w:rsid w:val="00650CED"/>
    <w:rsid w:val="00653459"/>
    <w:rsid w:val="006602FF"/>
    <w:rsid w:val="00691827"/>
    <w:rsid w:val="0069224B"/>
    <w:rsid w:val="00696FC9"/>
    <w:rsid w:val="006D2B39"/>
    <w:rsid w:val="007327EF"/>
    <w:rsid w:val="00743B04"/>
    <w:rsid w:val="00753C27"/>
    <w:rsid w:val="007637EC"/>
    <w:rsid w:val="00763CE6"/>
    <w:rsid w:val="00770520"/>
    <w:rsid w:val="00782902"/>
    <w:rsid w:val="00794CB9"/>
    <w:rsid w:val="00795FD6"/>
    <w:rsid w:val="007A2C2A"/>
    <w:rsid w:val="007A63C3"/>
    <w:rsid w:val="007B3B1A"/>
    <w:rsid w:val="007E249B"/>
    <w:rsid w:val="00800F97"/>
    <w:rsid w:val="00803B18"/>
    <w:rsid w:val="00811C77"/>
    <w:rsid w:val="00812D2F"/>
    <w:rsid w:val="00831B7E"/>
    <w:rsid w:val="00841EF4"/>
    <w:rsid w:val="008720EC"/>
    <w:rsid w:val="00885B65"/>
    <w:rsid w:val="008948E3"/>
    <w:rsid w:val="008A6869"/>
    <w:rsid w:val="008B4C54"/>
    <w:rsid w:val="008C240B"/>
    <w:rsid w:val="008C400A"/>
    <w:rsid w:val="009029B2"/>
    <w:rsid w:val="00912DE2"/>
    <w:rsid w:val="00920E10"/>
    <w:rsid w:val="00961201"/>
    <w:rsid w:val="0097426D"/>
    <w:rsid w:val="00A045EB"/>
    <w:rsid w:val="00A04AF1"/>
    <w:rsid w:val="00A31899"/>
    <w:rsid w:val="00A31F90"/>
    <w:rsid w:val="00A61863"/>
    <w:rsid w:val="00A7792F"/>
    <w:rsid w:val="00A8411B"/>
    <w:rsid w:val="00A960DE"/>
    <w:rsid w:val="00AA66AC"/>
    <w:rsid w:val="00B0625D"/>
    <w:rsid w:val="00B2203E"/>
    <w:rsid w:val="00B27BFF"/>
    <w:rsid w:val="00B4351C"/>
    <w:rsid w:val="00B55ACA"/>
    <w:rsid w:val="00B64DBD"/>
    <w:rsid w:val="00BA6DBF"/>
    <w:rsid w:val="00BB5424"/>
    <w:rsid w:val="00C16C3E"/>
    <w:rsid w:val="00C35DDF"/>
    <w:rsid w:val="00C54193"/>
    <w:rsid w:val="00C608D1"/>
    <w:rsid w:val="00C62EE1"/>
    <w:rsid w:val="00C861E7"/>
    <w:rsid w:val="00C87D77"/>
    <w:rsid w:val="00CA1FCF"/>
    <w:rsid w:val="00CB282D"/>
    <w:rsid w:val="00CB416B"/>
    <w:rsid w:val="00CC132C"/>
    <w:rsid w:val="00CC30CC"/>
    <w:rsid w:val="00D03878"/>
    <w:rsid w:val="00D07B75"/>
    <w:rsid w:val="00D24D33"/>
    <w:rsid w:val="00D350C0"/>
    <w:rsid w:val="00D52E78"/>
    <w:rsid w:val="00D56B00"/>
    <w:rsid w:val="00D61AF7"/>
    <w:rsid w:val="00D77DFF"/>
    <w:rsid w:val="00D83341"/>
    <w:rsid w:val="00D96B10"/>
    <w:rsid w:val="00DA7A61"/>
    <w:rsid w:val="00DB0275"/>
    <w:rsid w:val="00DB066B"/>
    <w:rsid w:val="00DC2EE0"/>
    <w:rsid w:val="00DF5C37"/>
    <w:rsid w:val="00E500A6"/>
    <w:rsid w:val="00E501CD"/>
    <w:rsid w:val="00E67015"/>
    <w:rsid w:val="00E72005"/>
    <w:rsid w:val="00E874C8"/>
    <w:rsid w:val="00EB7E9F"/>
    <w:rsid w:val="00ED2A11"/>
    <w:rsid w:val="00F02B57"/>
    <w:rsid w:val="00F22F0C"/>
    <w:rsid w:val="00F32468"/>
    <w:rsid w:val="00F35190"/>
    <w:rsid w:val="00F37071"/>
    <w:rsid w:val="00F45455"/>
    <w:rsid w:val="00F52C43"/>
    <w:rsid w:val="00F662BD"/>
    <w:rsid w:val="00FA1EBB"/>
    <w:rsid w:val="00FD31C8"/>
    <w:rsid w:val="00FF5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A27C"/>
  <w15:docId w15:val="{A1F38490-BDCE-41AB-9B51-5CA9F111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E5"/>
    <w:pPr>
      <w:widowControl w:val="0"/>
      <w:autoSpaceDE w:val="0"/>
      <w:autoSpaceDN w:val="0"/>
      <w:adjustRightInd w:val="0"/>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BB54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B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42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B5424"/>
    <w:rPr>
      <w:rFonts w:asciiTheme="majorHAnsi" w:eastAsiaTheme="majorEastAsia" w:hAnsiTheme="majorHAnsi" w:cstheme="majorBidi"/>
      <w:sz w:val="18"/>
      <w:szCs w:val="18"/>
    </w:rPr>
  </w:style>
  <w:style w:type="paragraph" w:styleId="a6">
    <w:name w:val="List Paragraph"/>
    <w:basedOn w:val="a"/>
    <w:uiPriority w:val="34"/>
    <w:qFormat/>
    <w:rsid w:val="00BB5424"/>
    <w:pPr>
      <w:ind w:leftChars="200" w:left="480"/>
    </w:pPr>
  </w:style>
  <w:style w:type="paragraph" w:styleId="a7">
    <w:name w:val="header"/>
    <w:basedOn w:val="a"/>
    <w:link w:val="a8"/>
    <w:uiPriority w:val="99"/>
    <w:unhideWhenUsed/>
    <w:rsid w:val="007E249B"/>
    <w:pPr>
      <w:tabs>
        <w:tab w:val="center" w:pos="4153"/>
        <w:tab w:val="right" w:pos="8306"/>
      </w:tabs>
      <w:snapToGrid w:val="0"/>
    </w:pPr>
    <w:rPr>
      <w:sz w:val="20"/>
    </w:rPr>
  </w:style>
  <w:style w:type="character" w:customStyle="1" w:styleId="a8">
    <w:name w:val="頁首 字元"/>
    <w:basedOn w:val="a0"/>
    <w:link w:val="a7"/>
    <w:uiPriority w:val="99"/>
    <w:rsid w:val="007E249B"/>
    <w:rPr>
      <w:rFonts w:ascii="細明體" w:eastAsia="細明體"/>
    </w:rPr>
  </w:style>
  <w:style w:type="paragraph" w:styleId="a9">
    <w:name w:val="footer"/>
    <w:basedOn w:val="a"/>
    <w:link w:val="aa"/>
    <w:uiPriority w:val="99"/>
    <w:unhideWhenUsed/>
    <w:rsid w:val="007E249B"/>
    <w:pPr>
      <w:tabs>
        <w:tab w:val="center" w:pos="4153"/>
        <w:tab w:val="right" w:pos="8306"/>
      </w:tabs>
      <w:snapToGrid w:val="0"/>
    </w:pPr>
    <w:rPr>
      <w:sz w:val="20"/>
    </w:rPr>
  </w:style>
  <w:style w:type="character" w:customStyle="1" w:styleId="aa">
    <w:name w:val="頁尾 字元"/>
    <w:basedOn w:val="a0"/>
    <w:link w:val="a9"/>
    <w:uiPriority w:val="99"/>
    <w:rsid w:val="007E249B"/>
    <w:rPr>
      <w:rFonts w:ascii="細明體"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87208">
      <w:bodyDiv w:val="1"/>
      <w:marLeft w:val="0"/>
      <w:marRight w:val="0"/>
      <w:marTop w:val="0"/>
      <w:marBottom w:val="0"/>
      <w:divBdr>
        <w:top w:val="none" w:sz="0" w:space="0" w:color="auto"/>
        <w:left w:val="none" w:sz="0" w:space="0" w:color="auto"/>
        <w:bottom w:val="none" w:sz="0" w:space="0" w:color="auto"/>
        <w:right w:val="none" w:sz="0" w:space="0" w:color="auto"/>
      </w:divBdr>
    </w:div>
    <w:div w:id="14342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5034-5380-4318-848D-83C07D5F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EECS303</cp:lastModifiedBy>
  <cp:revision>2</cp:revision>
  <cp:lastPrinted>2016-01-26T08:16:00Z</cp:lastPrinted>
  <dcterms:created xsi:type="dcterms:W3CDTF">2020-11-11T04:15:00Z</dcterms:created>
  <dcterms:modified xsi:type="dcterms:W3CDTF">2020-11-11T04:15:00Z</dcterms:modified>
</cp:coreProperties>
</file>